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DC4EFC">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565C3A">
        <w:rPr>
          <w:rFonts w:ascii="Arial" w:hAnsi="Arial" w:cs="Arial" w:hint="eastAsia"/>
          <w:b/>
          <w:sz w:val="24"/>
          <w:szCs w:val="24"/>
          <w:lang w:eastAsia="zh-CN"/>
        </w:rPr>
        <w:t>100</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E46491">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A333B1" w:rsidRPr="00A333B1">
        <w:rPr>
          <w:rFonts w:ascii="Arial" w:hAnsi="Arial" w:cs="Arial"/>
          <w:b/>
          <w:sz w:val="24"/>
          <w:szCs w:val="24"/>
          <w:lang w:eastAsia="zh-CN"/>
        </w:rPr>
        <w:t>R4-2111976</w:t>
      </w:r>
    </w:p>
    <w:p w:rsidR="00DC4EFC" w:rsidRPr="002249B7" w:rsidRDefault="00DC4EFC" w:rsidP="00DC4EFC">
      <w:pPr>
        <w:rPr>
          <w:rFonts w:ascii="Arial" w:hAnsi="Arial"/>
          <w:b/>
          <w:sz w:val="24"/>
          <w:szCs w:val="24"/>
          <w:lang w:val="en-US" w:eastAsia="zh-CN"/>
        </w:rPr>
      </w:pPr>
      <w:r w:rsidRPr="002249B7">
        <w:rPr>
          <w:rFonts w:ascii="Arial" w:hAnsi="Arial"/>
          <w:b/>
          <w:sz w:val="24"/>
          <w:szCs w:val="24"/>
          <w:lang w:val="en-US" w:eastAsia="zh-CN"/>
        </w:rPr>
        <w:t xml:space="preserve">Electronic Meeting, </w:t>
      </w:r>
      <w:r w:rsidR="00565C3A">
        <w:rPr>
          <w:rFonts w:ascii="Arial" w:hAnsi="Arial" w:hint="eastAsia"/>
          <w:b/>
          <w:sz w:val="24"/>
          <w:szCs w:val="24"/>
          <w:lang w:val="en-US" w:eastAsia="zh-CN"/>
        </w:rPr>
        <w:t>August</w:t>
      </w:r>
      <w:r w:rsidR="00E46491">
        <w:rPr>
          <w:rFonts w:ascii="Arial" w:hAnsi="Arial" w:hint="eastAsia"/>
          <w:b/>
          <w:sz w:val="24"/>
          <w:szCs w:val="24"/>
          <w:lang w:val="en-US" w:eastAsia="zh-CN"/>
        </w:rPr>
        <w:t xml:space="preserve"> </w:t>
      </w:r>
      <w:r w:rsidR="00565C3A">
        <w:rPr>
          <w:rFonts w:ascii="Arial" w:hAnsi="Arial" w:hint="eastAsia"/>
          <w:b/>
          <w:sz w:val="24"/>
          <w:szCs w:val="24"/>
          <w:lang w:val="en-US" w:eastAsia="zh-CN"/>
        </w:rPr>
        <w:t>16</w:t>
      </w:r>
      <w:r w:rsidR="00565C3A"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312581">
        <w:rPr>
          <w:rFonts w:ascii="Arial" w:hAnsi="Arial" w:hint="eastAsia"/>
          <w:b/>
          <w:sz w:val="24"/>
          <w:szCs w:val="24"/>
          <w:lang w:val="en-US" w:eastAsia="zh-CN"/>
        </w:rPr>
        <w:t>27</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273E1A">
        <w:rPr>
          <w:rFonts w:ascii="Arial" w:eastAsiaTheme="minorEastAsia" w:hAnsi="Arial" w:cs="Arial" w:hint="eastAsia"/>
          <w:b/>
          <w:sz w:val="24"/>
          <w:szCs w:val="24"/>
          <w:lang w:eastAsia="zh-CN"/>
        </w:rPr>
        <w:t xml:space="preserve">Link </w:t>
      </w:r>
      <w:r w:rsidR="0015676D">
        <w:rPr>
          <w:rFonts w:ascii="Arial" w:eastAsiaTheme="minorEastAsia" w:hAnsi="Arial" w:cs="Arial" w:hint="eastAsia"/>
          <w:b/>
          <w:sz w:val="24"/>
          <w:szCs w:val="24"/>
          <w:lang w:eastAsia="zh-CN"/>
        </w:rPr>
        <w:t xml:space="preserve">level </w:t>
      </w:r>
      <w:r w:rsidR="00273E1A">
        <w:rPr>
          <w:rFonts w:ascii="Arial" w:eastAsiaTheme="minorEastAsia" w:hAnsi="Arial" w:cs="Arial" w:hint="eastAsia"/>
          <w:b/>
          <w:sz w:val="24"/>
          <w:szCs w:val="24"/>
          <w:lang w:eastAsia="zh-CN"/>
        </w:rPr>
        <w:t>simulation</w:t>
      </w:r>
      <w:r w:rsidR="00C23FF0">
        <w:rPr>
          <w:rFonts w:ascii="Arial" w:eastAsiaTheme="minorEastAsia" w:hAnsi="Arial" w:cs="Arial" w:hint="eastAsia"/>
          <w:b/>
          <w:sz w:val="24"/>
          <w:szCs w:val="24"/>
          <w:lang w:eastAsia="zh-CN"/>
        </w:rPr>
        <w:t xml:space="preserve"> </w:t>
      </w:r>
      <w:r w:rsidR="00BF28FB">
        <w:rPr>
          <w:rFonts w:ascii="Arial" w:eastAsiaTheme="minorEastAsia" w:hAnsi="Arial" w:cs="Arial" w:hint="eastAsia"/>
          <w:b/>
          <w:sz w:val="24"/>
          <w:szCs w:val="24"/>
          <w:lang w:eastAsia="zh-CN"/>
        </w:rPr>
        <w:t xml:space="preserve">results </w:t>
      </w:r>
      <w:r w:rsidR="00C23FF0">
        <w:rPr>
          <w:rFonts w:ascii="Arial" w:eastAsiaTheme="minorEastAsia" w:hAnsi="Arial" w:cs="Arial" w:hint="eastAsia"/>
          <w:b/>
          <w:sz w:val="24"/>
          <w:szCs w:val="24"/>
          <w:lang w:eastAsia="zh-CN"/>
        </w:rPr>
        <w:t xml:space="preserve">for </w:t>
      </w:r>
      <w:r w:rsidR="00985F02">
        <w:rPr>
          <w:rFonts w:ascii="Arial" w:eastAsiaTheme="minorEastAsia" w:hAnsi="Arial" w:cs="Arial" w:hint="eastAsia"/>
          <w:b/>
          <w:sz w:val="24"/>
          <w:szCs w:val="24"/>
          <w:lang w:eastAsia="zh-CN"/>
        </w:rPr>
        <w:t>1024QAM for NR FR1</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9D108D">
        <w:rPr>
          <w:rFonts w:ascii="Arial" w:eastAsiaTheme="minorEastAsia" w:hAnsi="Arial" w:cs="Arial" w:hint="eastAsia"/>
          <w:b/>
          <w:sz w:val="24"/>
          <w:szCs w:val="24"/>
          <w:lang w:eastAsia="zh-CN"/>
        </w:rPr>
        <w:t>9</w:t>
      </w:r>
      <w:r w:rsidR="003925C4">
        <w:rPr>
          <w:rFonts w:ascii="Arial" w:eastAsiaTheme="minorEastAsia" w:hAnsi="Arial" w:cs="Arial" w:hint="eastAsia"/>
          <w:b/>
          <w:sz w:val="24"/>
          <w:szCs w:val="24"/>
          <w:lang w:eastAsia="zh-CN"/>
        </w:rPr>
        <w:t>.</w:t>
      </w:r>
      <w:r w:rsidR="009D108D">
        <w:rPr>
          <w:rFonts w:ascii="Arial" w:eastAsiaTheme="minorEastAsia" w:hAnsi="Arial" w:cs="Arial" w:hint="eastAsia"/>
          <w:b/>
          <w:sz w:val="24"/>
          <w:szCs w:val="24"/>
          <w:lang w:eastAsia="zh-CN"/>
        </w:rPr>
        <w:t>6</w:t>
      </w:r>
      <w:r w:rsidR="003925C4">
        <w:rPr>
          <w:rFonts w:ascii="Arial" w:eastAsiaTheme="minorEastAsia" w:hAnsi="Arial" w:cs="Arial" w:hint="eastAsia"/>
          <w:b/>
          <w:sz w:val="24"/>
          <w:szCs w:val="24"/>
          <w:lang w:eastAsia="zh-CN"/>
        </w:rPr>
        <w:t>.</w:t>
      </w:r>
      <w:r w:rsidR="009D108D">
        <w:rPr>
          <w:rFonts w:ascii="Arial" w:eastAsiaTheme="minorEastAsia" w:hAnsi="Arial" w:cs="Arial" w:hint="eastAsia"/>
          <w:b/>
          <w:sz w:val="24"/>
          <w:szCs w:val="24"/>
          <w:lang w:eastAsia="zh-CN"/>
        </w:rPr>
        <w:t>2.1</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0F0B75">
      <w:pPr>
        <w:pStyle w:val="10"/>
        <w:numPr>
          <w:ilvl w:val="0"/>
          <w:numId w:val="4"/>
        </w:numPr>
        <w:ind w:left="0" w:firstLine="0"/>
      </w:pPr>
      <w:r w:rsidRPr="00416FCA">
        <w:t>Introduction</w:t>
      </w:r>
    </w:p>
    <w:p w:rsidR="00593704" w:rsidRPr="005048B5" w:rsidRDefault="00D07A6B" w:rsidP="00D76A7C">
      <w:pPr>
        <w:rPr>
          <w:lang w:eastAsia="zh-CN"/>
        </w:rPr>
      </w:pPr>
      <w:r>
        <w:rPr>
          <w:rFonts w:hint="eastAsia"/>
          <w:lang w:eastAsia="zh-CN"/>
        </w:rPr>
        <w:t>In RAN</w:t>
      </w:r>
      <w:r w:rsidR="005D3B72">
        <w:rPr>
          <w:rFonts w:hint="eastAsia"/>
          <w:lang w:eastAsia="zh-CN"/>
        </w:rPr>
        <w:t>4</w:t>
      </w:r>
      <w:r>
        <w:rPr>
          <w:rFonts w:hint="eastAsia"/>
          <w:lang w:eastAsia="zh-CN"/>
        </w:rPr>
        <w:t xml:space="preserve"> #</w:t>
      </w:r>
      <w:r w:rsidR="007D2E19">
        <w:rPr>
          <w:rFonts w:hint="eastAsia"/>
          <w:lang w:eastAsia="zh-CN"/>
        </w:rPr>
        <w:t>99</w:t>
      </w:r>
      <w:r>
        <w:rPr>
          <w:rFonts w:hint="eastAsia"/>
          <w:lang w:eastAsia="zh-CN"/>
        </w:rPr>
        <w:t>-e,</w:t>
      </w:r>
      <w:r w:rsidR="002366DB">
        <w:rPr>
          <w:rFonts w:hint="eastAsia"/>
          <w:lang w:eastAsia="zh-CN"/>
        </w:rPr>
        <w:t xml:space="preserve"> a </w:t>
      </w:r>
      <w:r w:rsidR="00920E81" w:rsidRPr="00920E81">
        <w:rPr>
          <w:lang w:eastAsia="zh-CN"/>
        </w:rPr>
        <w:t>WF</w:t>
      </w:r>
      <w:r w:rsidR="00E50625">
        <w:rPr>
          <w:rFonts w:hint="eastAsia"/>
          <w:lang w:eastAsia="zh-CN"/>
        </w:rPr>
        <w:t xml:space="preserve"> </w:t>
      </w:r>
      <w:r w:rsidR="00920E81">
        <w:rPr>
          <w:rFonts w:hint="eastAsia"/>
          <w:lang w:eastAsia="zh-CN"/>
        </w:rPr>
        <w:t>[1]</w:t>
      </w:r>
      <w:r w:rsidR="00920E81" w:rsidRPr="00920E81">
        <w:rPr>
          <w:lang w:eastAsia="zh-CN"/>
        </w:rPr>
        <w:t xml:space="preserve"> on Link level simulation assumptions</w:t>
      </w:r>
      <w:r w:rsidR="002366DB">
        <w:rPr>
          <w:rFonts w:hint="eastAsia"/>
          <w:lang w:eastAsia="zh-CN"/>
        </w:rPr>
        <w:t xml:space="preserve"> was approved. </w:t>
      </w:r>
      <w:r>
        <w:rPr>
          <w:rFonts w:hint="eastAsia"/>
          <w:lang w:eastAsia="zh-CN"/>
        </w:rPr>
        <w:t xml:space="preserve">In this contribution, we provide </w:t>
      </w:r>
      <w:r w:rsidR="007E48B9">
        <w:rPr>
          <w:rFonts w:hint="eastAsia"/>
          <w:lang w:eastAsia="zh-CN"/>
        </w:rPr>
        <w:t>link simulation</w:t>
      </w:r>
      <w:r>
        <w:rPr>
          <w:rFonts w:hint="eastAsia"/>
          <w:lang w:eastAsia="zh-CN"/>
        </w:rPr>
        <w:t xml:space="preserve"> for 1024QAM for NR FR1.</w:t>
      </w:r>
    </w:p>
    <w:p w:rsidR="007B3883" w:rsidRDefault="003A49FF" w:rsidP="000F0B75">
      <w:pPr>
        <w:pStyle w:val="10"/>
        <w:numPr>
          <w:ilvl w:val="0"/>
          <w:numId w:val="4"/>
        </w:numPr>
        <w:ind w:left="0" w:firstLine="0"/>
      </w:pPr>
      <w:r>
        <w:rPr>
          <w:rFonts w:hint="eastAsia"/>
        </w:rPr>
        <w:t>Discussion</w:t>
      </w:r>
    </w:p>
    <w:p w:rsidR="00B32D37" w:rsidRDefault="00F604A8" w:rsidP="00D72EE5">
      <w:pPr>
        <w:overflowPunct w:val="0"/>
        <w:autoSpaceDE w:val="0"/>
        <w:autoSpaceDN w:val="0"/>
        <w:adjustRightInd w:val="0"/>
        <w:textAlignment w:val="baseline"/>
        <w:rPr>
          <w:lang w:eastAsia="zh-CN"/>
        </w:rPr>
      </w:pPr>
      <w:r w:rsidRPr="00F604A8">
        <w:rPr>
          <w:lang w:eastAsia="zh-CN"/>
        </w:rPr>
        <w:t>Summary of link simulation assumptions</w:t>
      </w:r>
      <w:r w:rsidRPr="00F604A8">
        <w:rPr>
          <w:rFonts w:hint="eastAsia"/>
          <w:lang w:eastAsia="zh-CN"/>
        </w:rPr>
        <w:t xml:space="preserve"> </w:t>
      </w:r>
      <w:r>
        <w:rPr>
          <w:rFonts w:hint="eastAsia"/>
          <w:lang w:eastAsia="zh-CN"/>
        </w:rPr>
        <w:t>in WF</w:t>
      </w:r>
      <w:r w:rsidR="00E50625">
        <w:rPr>
          <w:rFonts w:hint="eastAsia"/>
          <w:lang w:eastAsia="zh-CN"/>
        </w:rPr>
        <w:t xml:space="preserve"> </w:t>
      </w:r>
      <w:r>
        <w:rPr>
          <w:rFonts w:hint="eastAsia"/>
          <w:lang w:eastAsia="zh-CN"/>
        </w:rPr>
        <w:t xml:space="preserve">[1] are listed in </w:t>
      </w:r>
      <w:r w:rsidR="00B32D37">
        <w:rPr>
          <w:rFonts w:hint="eastAsia"/>
          <w:lang w:eastAsia="zh-CN"/>
        </w:rPr>
        <w:t>Table A.1-1</w:t>
      </w:r>
      <w:r>
        <w:rPr>
          <w:rFonts w:hint="eastAsia"/>
          <w:lang w:eastAsia="zh-CN"/>
        </w:rPr>
        <w:t xml:space="preserve"> in Annex.</w:t>
      </w:r>
    </w:p>
    <w:p w:rsidR="00273E1A" w:rsidRDefault="00273E1A" w:rsidP="001E0502">
      <w:pPr>
        <w:overflowPunct w:val="0"/>
        <w:autoSpaceDE w:val="0"/>
        <w:autoSpaceDN w:val="0"/>
        <w:adjustRightInd w:val="0"/>
        <w:jc w:val="both"/>
        <w:textAlignment w:val="baseline"/>
        <w:rPr>
          <w:lang w:eastAsia="zh-CN"/>
        </w:rPr>
      </w:pPr>
    </w:p>
    <w:p w:rsidR="002C60A9" w:rsidRPr="00C63A4A" w:rsidRDefault="002C60A9" w:rsidP="00C63A4A">
      <w:pPr>
        <w:rPr>
          <w:b/>
          <w:sz w:val="28"/>
          <w:szCs w:val="28"/>
          <w:u w:val="single"/>
        </w:rPr>
      </w:pPr>
      <w:r w:rsidRPr="00C63A4A">
        <w:rPr>
          <w:rFonts w:hint="eastAsia"/>
          <w:b/>
          <w:sz w:val="28"/>
          <w:szCs w:val="28"/>
          <w:u w:val="single"/>
        </w:rPr>
        <w:t>Simulation results for Rank 1</w:t>
      </w:r>
    </w:p>
    <w:p w:rsidR="00E50625" w:rsidRPr="00E615B0" w:rsidRDefault="00E50625" w:rsidP="00E615B0">
      <w:pPr>
        <w:overflowPunct w:val="0"/>
        <w:autoSpaceDE w:val="0"/>
        <w:autoSpaceDN w:val="0"/>
        <w:adjustRightInd w:val="0"/>
        <w:jc w:val="both"/>
        <w:textAlignment w:val="baseline"/>
        <w:rPr>
          <w:lang w:eastAsia="zh-CN"/>
        </w:rPr>
      </w:pPr>
      <w:r w:rsidRPr="00E615B0">
        <w:rPr>
          <w:rFonts w:hint="eastAsia"/>
          <w:lang w:eastAsia="zh-CN"/>
        </w:rPr>
        <w:t>[TBD]</w:t>
      </w:r>
    </w:p>
    <w:p w:rsidR="002C60A9" w:rsidRDefault="002C60A9" w:rsidP="00C63A4A">
      <w:pPr>
        <w:rPr>
          <w:b/>
          <w:sz w:val="28"/>
          <w:szCs w:val="28"/>
          <w:u w:val="single"/>
          <w:lang w:eastAsia="zh-CN"/>
        </w:rPr>
      </w:pPr>
      <w:bookmarkStart w:id="2" w:name="_GoBack"/>
      <w:bookmarkEnd w:id="2"/>
    </w:p>
    <w:p w:rsidR="002C60A9" w:rsidRPr="00C63A4A" w:rsidRDefault="002C60A9" w:rsidP="00C63A4A">
      <w:pPr>
        <w:rPr>
          <w:b/>
          <w:sz w:val="28"/>
          <w:szCs w:val="28"/>
          <w:u w:val="single"/>
        </w:rPr>
      </w:pPr>
      <w:r w:rsidRPr="00C63A4A">
        <w:rPr>
          <w:rFonts w:hint="eastAsia"/>
          <w:b/>
          <w:sz w:val="28"/>
          <w:szCs w:val="28"/>
          <w:u w:val="single"/>
        </w:rPr>
        <w:t>Simulation results for Rank 2</w:t>
      </w:r>
    </w:p>
    <w:p w:rsidR="002C60A9" w:rsidRPr="00E615B0" w:rsidRDefault="00CB2F52" w:rsidP="00E615B0">
      <w:pPr>
        <w:overflowPunct w:val="0"/>
        <w:autoSpaceDE w:val="0"/>
        <w:autoSpaceDN w:val="0"/>
        <w:adjustRightInd w:val="0"/>
        <w:jc w:val="both"/>
        <w:textAlignment w:val="baseline"/>
        <w:rPr>
          <w:lang w:eastAsia="zh-CN"/>
        </w:rPr>
      </w:pPr>
      <w:r>
        <w:rPr>
          <w:rFonts w:hint="eastAsia"/>
          <w:lang w:eastAsia="zh-CN"/>
        </w:rPr>
        <w:t>[</w:t>
      </w:r>
      <w:r w:rsidR="00B9464E" w:rsidRPr="00E615B0">
        <w:rPr>
          <w:lang w:eastAsia="zh-CN"/>
        </w:rPr>
        <w:t>TB</w:t>
      </w:r>
      <w:r w:rsidR="000A0099">
        <w:rPr>
          <w:rFonts w:hint="eastAsia"/>
          <w:lang w:eastAsia="zh-CN"/>
        </w:rPr>
        <w:t>D</w:t>
      </w:r>
      <w:r>
        <w:rPr>
          <w:rFonts w:hint="eastAsia"/>
          <w:lang w:eastAsia="zh-CN"/>
        </w:rPr>
        <w:t>]</w:t>
      </w:r>
    </w:p>
    <w:p w:rsidR="009561CA" w:rsidRPr="003D5F1E" w:rsidRDefault="009561CA" w:rsidP="00D307FE">
      <w:pPr>
        <w:rPr>
          <w:b/>
          <w:lang w:eastAsia="zh-CN"/>
        </w:rPr>
      </w:pPr>
    </w:p>
    <w:p w:rsidR="00F66491" w:rsidRDefault="00F66491" w:rsidP="00F66491">
      <w:pPr>
        <w:pStyle w:val="10"/>
        <w:numPr>
          <w:ilvl w:val="0"/>
          <w:numId w:val="4"/>
        </w:numPr>
        <w:ind w:left="0" w:firstLine="0"/>
      </w:pPr>
      <w:r>
        <w:rPr>
          <w:rFonts w:hint="eastAsia"/>
          <w:lang w:eastAsia="zh-CN"/>
        </w:rPr>
        <w:t>Conclusions</w:t>
      </w:r>
    </w:p>
    <w:p w:rsidR="00B40B45" w:rsidRDefault="00B30FA8" w:rsidP="00E46491">
      <w:pPr>
        <w:jc w:val="both"/>
        <w:rPr>
          <w:lang w:eastAsia="zh-CN"/>
        </w:rPr>
      </w:pPr>
      <w:r w:rsidRPr="00B30FA8">
        <w:rPr>
          <w:lang w:eastAsia="zh-CN"/>
        </w:rPr>
        <w:t xml:space="preserve">This contribution provides link level simulation assumptions and </w:t>
      </w:r>
      <w:r w:rsidR="006A5CC3">
        <w:rPr>
          <w:rFonts w:hint="eastAsia"/>
          <w:lang w:eastAsia="zh-CN"/>
        </w:rPr>
        <w:t xml:space="preserve">Rank 1 </w:t>
      </w:r>
      <w:r w:rsidR="00872EA2">
        <w:rPr>
          <w:rFonts w:hint="eastAsia"/>
          <w:lang w:eastAsia="zh-CN"/>
        </w:rPr>
        <w:t xml:space="preserve">and Rank 2 </w:t>
      </w:r>
      <w:r w:rsidRPr="00B30FA8">
        <w:rPr>
          <w:lang w:eastAsia="zh-CN"/>
        </w:rPr>
        <w:t xml:space="preserve">simulation results for NR FR1 1024QAM. The following </w:t>
      </w:r>
      <w:r w:rsidR="006A5CC3">
        <w:rPr>
          <w:rFonts w:hint="eastAsia"/>
          <w:lang w:eastAsia="zh-CN"/>
        </w:rPr>
        <w:t xml:space="preserve">observations and proposals </w:t>
      </w:r>
      <w:r w:rsidRPr="00B30FA8">
        <w:rPr>
          <w:lang w:eastAsia="zh-CN"/>
        </w:rPr>
        <w:t>are concluded</w:t>
      </w:r>
      <w:r w:rsidR="006A5CC3">
        <w:rPr>
          <w:rFonts w:hint="eastAsia"/>
          <w:lang w:eastAsia="zh-CN"/>
        </w:rPr>
        <w:t>.</w:t>
      </w:r>
    </w:p>
    <w:p w:rsidR="003D5F1E" w:rsidRPr="003D5F1E" w:rsidRDefault="003D5F1E" w:rsidP="00B30FA8">
      <w:pPr>
        <w:overflowPunct w:val="0"/>
        <w:autoSpaceDE w:val="0"/>
        <w:autoSpaceDN w:val="0"/>
        <w:adjustRightInd w:val="0"/>
        <w:textAlignment w:val="baseline"/>
        <w:rPr>
          <w:lang w:val="en-US" w:eastAsia="zh-CN"/>
        </w:rPr>
      </w:pPr>
    </w:p>
    <w:p w:rsidR="007B3883" w:rsidRDefault="006C77F8" w:rsidP="000F0B75">
      <w:pPr>
        <w:pStyle w:val="10"/>
        <w:numPr>
          <w:ilvl w:val="0"/>
          <w:numId w:val="4"/>
        </w:numPr>
        <w:ind w:left="0" w:firstLine="0"/>
      </w:pPr>
      <w:r w:rsidRPr="006B59E9">
        <w:t>References</w:t>
      </w:r>
    </w:p>
    <w:bookmarkEnd w:id="0"/>
    <w:bookmarkEnd w:id="1"/>
    <w:p w:rsidR="00920E81" w:rsidRDefault="00920E81" w:rsidP="00920E81">
      <w:pPr>
        <w:numPr>
          <w:ilvl w:val="0"/>
          <w:numId w:val="5"/>
        </w:numPr>
        <w:rPr>
          <w:sz w:val="21"/>
          <w:szCs w:val="21"/>
          <w:lang w:eastAsia="zh-CN"/>
        </w:rPr>
      </w:pPr>
      <w:r w:rsidRPr="00920E81">
        <w:rPr>
          <w:rFonts w:hint="eastAsia"/>
          <w:sz w:val="21"/>
          <w:szCs w:val="21"/>
          <w:lang w:eastAsia="zh-CN"/>
        </w:rPr>
        <w:t>R4-2108077</w:t>
      </w:r>
      <w:r w:rsidRPr="00920E81">
        <w:rPr>
          <w:rFonts w:hint="eastAsia"/>
          <w:sz w:val="21"/>
          <w:szCs w:val="21"/>
          <w:lang w:eastAsia="zh-CN"/>
        </w:rPr>
        <w:t>，</w:t>
      </w:r>
      <w:r w:rsidRPr="00920E81">
        <w:rPr>
          <w:rFonts w:hint="eastAsia"/>
          <w:sz w:val="21"/>
          <w:szCs w:val="21"/>
          <w:lang w:eastAsia="zh-CN"/>
        </w:rPr>
        <w:t>WF on Link level simulation assumptions</w:t>
      </w:r>
      <w:r w:rsidRPr="00920E81">
        <w:rPr>
          <w:rFonts w:hint="eastAsia"/>
          <w:sz w:val="21"/>
          <w:szCs w:val="21"/>
          <w:lang w:eastAsia="zh-CN"/>
        </w:rPr>
        <w:t>，</w:t>
      </w:r>
      <w:r w:rsidRPr="00920E81">
        <w:rPr>
          <w:rFonts w:hint="eastAsia"/>
          <w:sz w:val="21"/>
          <w:szCs w:val="21"/>
          <w:lang w:eastAsia="zh-CN"/>
        </w:rPr>
        <w:t>CATT, RAN4#99-e</w:t>
      </w:r>
    </w:p>
    <w:p w:rsidR="00593704" w:rsidRDefault="00593704" w:rsidP="00E615B0">
      <w:pPr>
        <w:ind w:left="41"/>
        <w:rPr>
          <w:sz w:val="21"/>
          <w:szCs w:val="21"/>
          <w:lang w:eastAsia="zh-CN"/>
        </w:rPr>
      </w:pPr>
    </w:p>
    <w:p w:rsidR="00DA3B03" w:rsidRDefault="00DA3B03" w:rsidP="000F0B75">
      <w:pPr>
        <w:pStyle w:val="10"/>
        <w:numPr>
          <w:ilvl w:val="0"/>
          <w:numId w:val="4"/>
        </w:numPr>
        <w:ind w:left="0" w:firstLine="0"/>
        <w:rPr>
          <w:lang w:eastAsia="zh-CN"/>
        </w:rPr>
      </w:pPr>
      <w:r>
        <w:rPr>
          <w:rFonts w:hint="eastAsia"/>
        </w:rPr>
        <w:t>Annex</w:t>
      </w:r>
    </w:p>
    <w:p w:rsidR="00327F9A" w:rsidRPr="00E615B0" w:rsidRDefault="00327F9A" w:rsidP="00E615B0">
      <w:pPr>
        <w:rPr>
          <w:b/>
          <w:lang w:eastAsia="zh-CN"/>
        </w:rPr>
      </w:pPr>
      <w:r w:rsidRPr="00E615B0">
        <w:rPr>
          <w:b/>
          <w:lang w:eastAsia="zh-CN"/>
        </w:rPr>
        <w:t>Table A.1-1 Summary of link simulation assumptions</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2320"/>
        <w:gridCol w:w="7483"/>
      </w:tblGrid>
      <w:tr w:rsidR="00327F9A" w:rsidRPr="00CB529D" w:rsidTr="00CB2F52">
        <w:trPr>
          <w:trHeight w:val="249"/>
        </w:trPr>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Parameter</w:t>
            </w:r>
          </w:p>
        </w:tc>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 xml:space="preserve">Value </w:t>
            </w:r>
          </w:p>
        </w:tc>
      </w:tr>
      <w:tr w:rsidR="004C12AE" w:rsidRPr="00CB529D" w:rsidTr="00CB2F52">
        <w:trPr>
          <w:trHeight w:val="249"/>
        </w:trPr>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lastRenderedPageBreak/>
              <w:t>Carrier frequency</w:t>
            </w:r>
          </w:p>
        </w:tc>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2 GHz</w:t>
            </w:r>
          </w:p>
        </w:tc>
      </w:tr>
      <w:tr w:rsidR="004C12AE" w:rsidRPr="00CB529D" w:rsidTr="00CB2F52">
        <w:trPr>
          <w:trHeight w:val="249"/>
        </w:trPr>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CBW</w:t>
            </w:r>
          </w:p>
        </w:tc>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40MHz</w:t>
            </w:r>
          </w:p>
        </w:tc>
      </w:tr>
      <w:tr w:rsidR="004C12AE" w:rsidRPr="00CB529D" w:rsidTr="00CB2F52">
        <w:trPr>
          <w:trHeight w:val="249"/>
        </w:trPr>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SCS</w:t>
            </w:r>
          </w:p>
        </w:tc>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15kHz</w:t>
            </w:r>
          </w:p>
        </w:tc>
      </w:tr>
      <w:tr w:rsidR="004C12AE" w:rsidRPr="00CB529D" w:rsidTr="00CB2F52">
        <w:trPr>
          <w:trHeight w:val="249"/>
        </w:trPr>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Allocated RBs</w:t>
            </w:r>
          </w:p>
        </w:tc>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Full allocation</w:t>
            </w:r>
          </w:p>
        </w:tc>
      </w:tr>
      <w:tr w:rsidR="004C12AE" w:rsidRPr="00CB529D" w:rsidTr="00CB2F52">
        <w:trPr>
          <w:trHeight w:val="249"/>
        </w:trPr>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Propagation</w:t>
            </w:r>
          </w:p>
        </w:tc>
        <w:tc>
          <w:tcPr>
            <w:tcW w:w="0" w:type="auto"/>
            <w:shd w:val="clear" w:color="auto" w:fill="auto"/>
            <w:tcMar>
              <w:top w:w="14" w:type="dxa"/>
              <w:left w:w="82" w:type="dxa"/>
              <w:bottom w:w="0" w:type="dxa"/>
              <w:right w:w="82" w:type="dxa"/>
            </w:tcMar>
            <w:vAlign w:val="center"/>
            <w:hideMark/>
          </w:tcPr>
          <w:p w:rsidR="004C12AE" w:rsidRPr="00CB529D" w:rsidRDefault="004C12AE" w:rsidP="00CB529D">
            <w:r w:rsidRPr="00CB529D">
              <w:t>TDL-A 10ns delay spread, Maximum Doppler frequency: 5Hz (used as Baseline)</w:t>
            </w:r>
          </w:p>
          <w:p w:rsidR="00843432" w:rsidRPr="00CB529D" w:rsidRDefault="004C12AE" w:rsidP="00CB529D">
            <w:r w:rsidRPr="00CB529D">
              <w:t>TDL-D 10ns delay spread, Maximum Doppler frequency: 5Hz</w:t>
            </w:r>
          </w:p>
        </w:tc>
      </w:tr>
      <w:tr w:rsidR="004C12AE" w:rsidRPr="00CB529D" w:rsidTr="00CB2F52">
        <w:trPr>
          <w:trHeight w:val="249"/>
        </w:trPr>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MCS</w:t>
            </w:r>
          </w:p>
        </w:tc>
        <w:tc>
          <w:tcPr>
            <w:tcW w:w="0" w:type="auto"/>
            <w:shd w:val="clear" w:color="auto" w:fill="auto"/>
            <w:tcMar>
              <w:top w:w="14" w:type="dxa"/>
              <w:left w:w="82" w:type="dxa"/>
              <w:bottom w:w="0" w:type="dxa"/>
              <w:right w:w="82" w:type="dxa"/>
            </w:tcMar>
            <w:vAlign w:val="center"/>
            <w:hideMark/>
          </w:tcPr>
          <w:p w:rsidR="004C12AE" w:rsidRPr="00CB529D" w:rsidRDefault="004C12AE" w:rsidP="00CB529D">
            <w:r w:rsidRPr="00CB529D">
              <w:t>256QAM: MCS 24 in TS 38.214 Table 5.1.3.1-2: MCS index table 2 for PDSCH, and other MCSs are not precluded</w:t>
            </w:r>
          </w:p>
          <w:p w:rsidR="00843432" w:rsidRPr="00CB529D" w:rsidRDefault="004C12AE" w:rsidP="00CB529D">
            <w:r w:rsidRPr="00CB529D">
              <w:t>1024QAM: MCS 24 in the following Table according to the agreement in RAN1 #104, and  other MCSs are not precluded</w:t>
            </w:r>
          </w:p>
        </w:tc>
      </w:tr>
      <w:tr w:rsidR="004C12AE" w:rsidRPr="00CB529D" w:rsidTr="00CB2F52">
        <w:trPr>
          <w:trHeight w:val="249"/>
        </w:trPr>
        <w:tc>
          <w:tcPr>
            <w:tcW w:w="0" w:type="auto"/>
            <w:shd w:val="clear" w:color="auto" w:fill="auto"/>
            <w:tcMar>
              <w:top w:w="14" w:type="dxa"/>
              <w:left w:w="82" w:type="dxa"/>
              <w:bottom w:w="0" w:type="dxa"/>
              <w:right w:w="82" w:type="dxa"/>
            </w:tcMar>
            <w:vAlign w:val="center"/>
            <w:hideMark/>
          </w:tcPr>
          <w:p w:rsidR="00843432" w:rsidRPr="00CB529D" w:rsidRDefault="004C12AE" w:rsidP="00CB529D">
            <w:proofErr w:type="spellStart"/>
            <w:r w:rsidRPr="00CB529D">
              <w:t>Precoding</w:t>
            </w:r>
            <w:proofErr w:type="spellEnd"/>
          </w:p>
        </w:tc>
        <w:tc>
          <w:tcPr>
            <w:tcW w:w="0" w:type="auto"/>
            <w:shd w:val="clear" w:color="auto" w:fill="auto"/>
            <w:tcMar>
              <w:top w:w="14" w:type="dxa"/>
              <w:left w:w="82" w:type="dxa"/>
              <w:bottom w:w="0" w:type="dxa"/>
              <w:right w:w="82" w:type="dxa"/>
            </w:tcMar>
            <w:vAlign w:val="center"/>
            <w:hideMark/>
          </w:tcPr>
          <w:p w:rsidR="00843432" w:rsidRPr="00CB529D" w:rsidRDefault="004C12AE" w:rsidP="00CB529D">
            <w:proofErr w:type="spellStart"/>
            <w:r w:rsidRPr="00CB529D">
              <w:t>Precoding</w:t>
            </w:r>
            <w:proofErr w:type="spellEnd"/>
            <w:r w:rsidRPr="00CB529D">
              <w:t xml:space="preserve"> configuration defined in 38.101-4 Section 7.2 for fading channels; follow PMI</w:t>
            </w:r>
          </w:p>
        </w:tc>
      </w:tr>
      <w:tr w:rsidR="004C12AE" w:rsidRPr="00CB529D" w:rsidTr="00CB2F52">
        <w:trPr>
          <w:trHeight w:val="249"/>
        </w:trPr>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 xml:space="preserve">Symbol type </w:t>
            </w:r>
          </w:p>
        </w:tc>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 xml:space="preserve">CP-OFDM </w:t>
            </w:r>
          </w:p>
        </w:tc>
      </w:tr>
      <w:tr w:rsidR="00CB2F52" w:rsidRPr="00CB529D" w:rsidTr="00CB2F52">
        <w:trPr>
          <w:trHeight w:val="534"/>
        </w:trPr>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 xml:space="preserve">Number of HARQ transmission </w:t>
            </w:r>
          </w:p>
        </w:tc>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8 HARQ processes, maximum 4 transmissions</w:t>
            </w:r>
          </w:p>
        </w:tc>
      </w:tr>
      <w:tr w:rsidR="00CB2F52" w:rsidRPr="00CB529D" w:rsidTr="00CB2F52">
        <w:trPr>
          <w:trHeight w:val="274"/>
        </w:trPr>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RV sequence</w:t>
            </w:r>
          </w:p>
        </w:tc>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{0,2,3,1}</w:t>
            </w:r>
          </w:p>
        </w:tc>
      </w:tr>
      <w:tr w:rsidR="00CB2F52" w:rsidRPr="00CB529D" w:rsidTr="00CB2F52">
        <w:trPr>
          <w:trHeight w:val="534"/>
        </w:trPr>
        <w:tc>
          <w:tcPr>
            <w:tcW w:w="0" w:type="auto"/>
            <w:shd w:val="clear" w:color="auto" w:fill="auto"/>
            <w:tcMar>
              <w:top w:w="14" w:type="dxa"/>
              <w:left w:w="100" w:type="dxa"/>
              <w:bottom w:w="0" w:type="dxa"/>
              <w:right w:w="100" w:type="dxa"/>
            </w:tcMar>
            <w:vAlign w:val="center"/>
            <w:hideMark/>
          </w:tcPr>
          <w:p w:rsidR="00843432" w:rsidRPr="00CB529D" w:rsidRDefault="004C12AE" w:rsidP="00CB529D">
            <w:r w:rsidRPr="00CB529D">
              <w:t>RANK</w:t>
            </w:r>
          </w:p>
        </w:tc>
        <w:tc>
          <w:tcPr>
            <w:tcW w:w="0" w:type="auto"/>
            <w:shd w:val="clear" w:color="auto" w:fill="auto"/>
            <w:tcMar>
              <w:top w:w="14" w:type="dxa"/>
              <w:left w:w="100" w:type="dxa"/>
              <w:bottom w:w="0" w:type="dxa"/>
              <w:right w:w="100" w:type="dxa"/>
            </w:tcMar>
            <w:vAlign w:val="center"/>
            <w:hideMark/>
          </w:tcPr>
          <w:p w:rsidR="00843432" w:rsidRPr="00CB529D" w:rsidRDefault="004C12AE" w:rsidP="00CB529D">
            <w:r w:rsidRPr="00CB529D">
              <w:t>One and Two</w:t>
            </w:r>
          </w:p>
        </w:tc>
      </w:tr>
      <w:tr w:rsidR="00CB2F52" w:rsidRPr="00CB529D" w:rsidTr="00CB2F52">
        <w:trPr>
          <w:trHeight w:val="534"/>
        </w:trPr>
        <w:tc>
          <w:tcPr>
            <w:tcW w:w="0" w:type="auto"/>
            <w:shd w:val="clear" w:color="auto" w:fill="auto"/>
            <w:tcMar>
              <w:top w:w="14" w:type="dxa"/>
              <w:left w:w="100" w:type="dxa"/>
              <w:bottom w:w="0" w:type="dxa"/>
              <w:right w:w="100" w:type="dxa"/>
            </w:tcMar>
            <w:vAlign w:val="center"/>
            <w:hideMark/>
          </w:tcPr>
          <w:p w:rsidR="00843432" w:rsidRPr="00CB529D" w:rsidRDefault="004C12AE" w:rsidP="00CB529D">
            <w:r w:rsidRPr="00CB529D">
              <w:t>BS antenna configuration</w:t>
            </w:r>
          </w:p>
        </w:tc>
        <w:tc>
          <w:tcPr>
            <w:tcW w:w="0" w:type="auto"/>
            <w:shd w:val="clear" w:color="auto" w:fill="auto"/>
            <w:tcMar>
              <w:top w:w="14" w:type="dxa"/>
              <w:left w:w="100" w:type="dxa"/>
              <w:bottom w:w="0" w:type="dxa"/>
              <w:right w:w="100" w:type="dxa"/>
            </w:tcMar>
            <w:vAlign w:val="center"/>
            <w:hideMark/>
          </w:tcPr>
          <w:p w:rsidR="00843432" w:rsidRPr="00CB529D" w:rsidRDefault="004C12AE" w:rsidP="00CB529D">
            <w:r w:rsidRPr="00CB529D">
              <w:t xml:space="preserve">Take 1 and 2 </w:t>
            </w:r>
            <w:proofErr w:type="spellStart"/>
            <w:r w:rsidRPr="00CB529D">
              <w:t>Tx</w:t>
            </w:r>
            <w:proofErr w:type="spellEnd"/>
            <w:r w:rsidRPr="00CB529D">
              <w:t xml:space="preserve"> antenna as baseline. Companies also welcome to bring 8TX results if they demonstrate differing trends</w:t>
            </w:r>
          </w:p>
        </w:tc>
      </w:tr>
      <w:tr w:rsidR="00CB2F52" w:rsidRPr="00CB529D" w:rsidTr="00CB2F52">
        <w:trPr>
          <w:trHeight w:val="534"/>
        </w:trPr>
        <w:tc>
          <w:tcPr>
            <w:tcW w:w="0" w:type="auto"/>
            <w:shd w:val="clear" w:color="auto" w:fill="auto"/>
            <w:tcMar>
              <w:top w:w="14" w:type="dxa"/>
              <w:left w:w="100" w:type="dxa"/>
              <w:bottom w:w="0" w:type="dxa"/>
              <w:right w:w="100" w:type="dxa"/>
            </w:tcMar>
            <w:vAlign w:val="center"/>
            <w:hideMark/>
          </w:tcPr>
          <w:p w:rsidR="00843432" w:rsidRPr="00CB529D" w:rsidRDefault="004C12AE" w:rsidP="00CB529D">
            <w:r w:rsidRPr="00CB529D">
              <w:t>UE antenna configuration</w:t>
            </w:r>
          </w:p>
        </w:tc>
        <w:tc>
          <w:tcPr>
            <w:tcW w:w="0" w:type="auto"/>
            <w:shd w:val="clear" w:color="auto" w:fill="auto"/>
            <w:tcMar>
              <w:top w:w="14" w:type="dxa"/>
              <w:left w:w="100" w:type="dxa"/>
              <w:bottom w:w="0" w:type="dxa"/>
              <w:right w:w="100" w:type="dxa"/>
            </w:tcMar>
            <w:vAlign w:val="center"/>
            <w:hideMark/>
          </w:tcPr>
          <w:p w:rsidR="00843432" w:rsidRPr="00CB529D" w:rsidRDefault="004C12AE" w:rsidP="00CB529D">
            <w:r w:rsidRPr="00CB529D">
              <w:t xml:space="preserve"> 4</w:t>
            </w:r>
          </w:p>
        </w:tc>
      </w:tr>
      <w:tr w:rsidR="00CB2F52" w:rsidRPr="00CB529D" w:rsidTr="00CB2F52">
        <w:trPr>
          <w:trHeight w:val="437"/>
        </w:trPr>
        <w:tc>
          <w:tcPr>
            <w:tcW w:w="0" w:type="auto"/>
            <w:shd w:val="clear" w:color="auto" w:fill="auto"/>
            <w:tcMar>
              <w:top w:w="14" w:type="dxa"/>
              <w:left w:w="100" w:type="dxa"/>
              <w:bottom w:w="0" w:type="dxa"/>
              <w:right w:w="100" w:type="dxa"/>
            </w:tcMar>
            <w:vAlign w:val="center"/>
            <w:hideMark/>
          </w:tcPr>
          <w:p w:rsidR="00843432" w:rsidRPr="00CB529D" w:rsidRDefault="004C12AE" w:rsidP="00CB529D">
            <w:r w:rsidRPr="00CB529D">
              <w:t>Antenna correlation (</w:t>
            </w:r>
            <w:proofErr w:type="spellStart"/>
            <w:r w:rsidRPr="00CB529D">
              <w:t>Tx</w:t>
            </w:r>
            <w:proofErr w:type="spellEnd"/>
            <w:r w:rsidRPr="00CB529D">
              <w:t xml:space="preserve"> and Rx)</w:t>
            </w:r>
          </w:p>
        </w:tc>
        <w:tc>
          <w:tcPr>
            <w:tcW w:w="0" w:type="auto"/>
            <w:shd w:val="clear" w:color="auto" w:fill="auto"/>
            <w:tcMar>
              <w:top w:w="14" w:type="dxa"/>
              <w:left w:w="100" w:type="dxa"/>
              <w:bottom w:w="0" w:type="dxa"/>
              <w:right w:w="100" w:type="dxa"/>
            </w:tcMar>
            <w:vAlign w:val="center"/>
            <w:hideMark/>
          </w:tcPr>
          <w:p w:rsidR="00843432" w:rsidRPr="00CB529D" w:rsidRDefault="004C12AE" w:rsidP="00CB529D">
            <w:r w:rsidRPr="00CB529D">
              <w:t>Low correlation</w:t>
            </w:r>
          </w:p>
        </w:tc>
      </w:tr>
      <w:tr w:rsidR="00CB2F52" w:rsidRPr="00CB529D" w:rsidTr="00CB2F52">
        <w:trPr>
          <w:trHeight w:val="274"/>
        </w:trPr>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 xml:space="preserve">Channel estimation </w:t>
            </w:r>
          </w:p>
        </w:tc>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 xml:space="preserve">Practical </w:t>
            </w:r>
          </w:p>
        </w:tc>
      </w:tr>
      <w:tr w:rsidR="00CB2F52" w:rsidRPr="00CB529D" w:rsidTr="00CB2F52">
        <w:trPr>
          <w:trHeight w:val="534"/>
        </w:trPr>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Receiver type</w:t>
            </w:r>
          </w:p>
        </w:tc>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MMSE-IRC</w:t>
            </w:r>
          </w:p>
        </w:tc>
      </w:tr>
      <w:tr w:rsidR="00CB2F52" w:rsidRPr="00CB529D" w:rsidTr="00CB2F52">
        <w:trPr>
          <w:trHeight w:val="274"/>
        </w:trPr>
        <w:tc>
          <w:tcPr>
            <w:tcW w:w="0" w:type="auto"/>
            <w:shd w:val="clear" w:color="auto" w:fill="auto"/>
            <w:tcMar>
              <w:top w:w="14" w:type="dxa"/>
              <w:left w:w="100" w:type="dxa"/>
              <w:bottom w:w="0" w:type="dxa"/>
              <w:right w:w="100" w:type="dxa"/>
            </w:tcMar>
            <w:vAlign w:val="center"/>
            <w:hideMark/>
          </w:tcPr>
          <w:p w:rsidR="00843432" w:rsidRPr="00CB529D" w:rsidRDefault="004C12AE" w:rsidP="00CB529D">
            <w:r w:rsidRPr="00CB529D">
              <w:t>PDSCH configuration</w:t>
            </w:r>
          </w:p>
        </w:tc>
        <w:tc>
          <w:tcPr>
            <w:tcW w:w="0" w:type="auto"/>
            <w:shd w:val="clear" w:color="auto" w:fill="auto"/>
            <w:tcMar>
              <w:top w:w="14" w:type="dxa"/>
              <w:left w:w="100" w:type="dxa"/>
              <w:bottom w:w="0" w:type="dxa"/>
              <w:right w:w="100" w:type="dxa"/>
            </w:tcMar>
            <w:vAlign w:val="center"/>
            <w:hideMark/>
          </w:tcPr>
          <w:p w:rsidR="00843432" w:rsidRPr="00CB529D" w:rsidRDefault="004C12AE" w:rsidP="00CB529D">
            <w:r w:rsidRPr="00CB529D">
              <w:t>Type A mapping, Start symbol 1, Duration 13 (for D slots)</w:t>
            </w:r>
          </w:p>
        </w:tc>
      </w:tr>
      <w:tr w:rsidR="00CB2F52" w:rsidRPr="00CB529D" w:rsidTr="00CB2F52">
        <w:trPr>
          <w:trHeight w:val="628"/>
        </w:trPr>
        <w:tc>
          <w:tcPr>
            <w:tcW w:w="0" w:type="auto"/>
            <w:shd w:val="clear" w:color="auto" w:fill="auto"/>
            <w:tcMar>
              <w:top w:w="14" w:type="dxa"/>
              <w:left w:w="100" w:type="dxa"/>
              <w:bottom w:w="0" w:type="dxa"/>
              <w:right w:w="100" w:type="dxa"/>
            </w:tcMar>
            <w:vAlign w:val="center"/>
            <w:hideMark/>
          </w:tcPr>
          <w:p w:rsidR="00843432" w:rsidRPr="00CB529D" w:rsidRDefault="004C12AE" w:rsidP="00CB529D">
            <w:r w:rsidRPr="00CB529D">
              <w:t>DMRS configuration</w:t>
            </w:r>
          </w:p>
        </w:tc>
        <w:tc>
          <w:tcPr>
            <w:tcW w:w="0" w:type="auto"/>
            <w:shd w:val="clear" w:color="auto" w:fill="auto"/>
            <w:tcMar>
              <w:top w:w="14" w:type="dxa"/>
              <w:left w:w="100" w:type="dxa"/>
              <w:bottom w:w="0" w:type="dxa"/>
              <w:right w:w="100" w:type="dxa"/>
            </w:tcMar>
            <w:vAlign w:val="center"/>
            <w:hideMark/>
          </w:tcPr>
          <w:p w:rsidR="00843432" w:rsidRPr="00CB529D" w:rsidRDefault="004C12AE" w:rsidP="00CB529D">
            <w:r w:rsidRPr="00CB529D">
              <w:t>DMRS type : Type 1, Single symbol,  additional DM-RS (</w:t>
            </w:r>
            <w:proofErr w:type="spellStart"/>
            <w:r w:rsidRPr="00CB529D">
              <w:t>dmrsAdditionalPosition</w:t>
            </w:r>
            <w:proofErr w:type="spellEnd"/>
            <w:r w:rsidRPr="00CB529D">
              <w:t>): pos1</w:t>
            </w:r>
          </w:p>
        </w:tc>
      </w:tr>
      <w:tr w:rsidR="00CB2F52" w:rsidRPr="00CB529D" w:rsidTr="00CB2F52">
        <w:trPr>
          <w:trHeight w:val="468"/>
        </w:trPr>
        <w:tc>
          <w:tcPr>
            <w:tcW w:w="0" w:type="auto"/>
            <w:shd w:val="clear" w:color="auto" w:fill="auto"/>
            <w:tcMar>
              <w:top w:w="14" w:type="dxa"/>
              <w:left w:w="82" w:type="dxa"/>
              <w:bottom w:w="0" w:type="dxa"/>
              <w:right w:w="82" w:type="dxa"/>
            </w:tcMar>
            <w:vAlign w:val="center"/>
            <w:hideMark/>
          </w:tcPr>
          <w:p w:rsidR="00843432" w:rsidRPr="00CB529D" w:rsidRDefault="004C12AE" w:rsidP="00CB529D">
            <w:proofErr w:type="spellStart"/>
            <w:r w:rsidRPr="00CB529D">
              <w:t>txEVM</w:t>
            </w:r>
            <w:proofErr w:type="spellEnd"/>
          </w:p>
        </w:tc>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 xml:space="preserve"> 2%, 2.5%, 3% </w:t>
            </w:r>
          </w:p>
        </w:tc>
      </w:tr>
      <w:tr w:rsidR="00CB2F52" w:rsidRPr="00CB529D" w:rsidTr="00CB2F52">
        <w:trPr>
          <w:trHeight w:val="675"/>
        </w:trPr>
        <w:tc>
          <w:tcPr>
            <w:tcW w:w="0" w:type="auto"/>
            <w:shd w:val="clear" w:color="auto" w:fill="auto"/>
            <w:tcMar>
              <w:top w:w="14" w:type="dxa"/>
              <w:left w:w="82" w:type="dxa"/>
              <w:bottom w:w="0" w:type="dxa"/>
              <w:right w:w="82" w:type="dxa"/>
            </w:tcMar>
            <w:vAlign w:val="center"/>
            <w:hideMark/>
          </w:tcPr>
          <w:p w:rsidR="00843432" w:rsidRPr="00CB529D" w:rsidRDefault="004C12AE" w:rsidP="00CB529D">
            <w:proofErr w:type="spellStart"/>
            <w:r w:rsidRPr="00CB529D">
              <w:t>rxEVM</w:t>
            </w:r>
            <w:proofErr w:type="spellEnd"/>
          </w:p>
        </w:tc>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 xml:space="preserve">0.5%, 1%, 1.5%, 2%, 3%. </w:t>
            </w:r>
          </w:p>
        </w:tc>
      </w:tr>
    </w:tbl>
    <w:p w:rsidR="004C12AE" w:rsidRDefault="004C12AE" w:rsidP="00843C47">
      <w:pPr>
        <w:rPr>
          <w:lang w:eastAsia="zh-CN"/>
        </w:rPr>
      </w:pPr>
    </w:p>
    <w:p w:rsidR="004C12AE" w:rsidRDefault="004C12AE" w:rsidP="00843C47">
      <w:pPr>
        <w:rPr>
          <w:lang w:eastAsia="zh-CN"/>
        </w:rPr>
      </w:pPr>
    </w:p>
    <w:p w:rsidR="003661F4" w:rsidRPr="00C63A4A" w:rsidRDefault="003661F4" w:rsidP="00C83661">
      <w:pPr>
        <w:rPr>
          <w:sz w:val="21"/>
          <w:szCs w:val="21"/>
          <w:lang w:eastAsia="zh-CN"/>
        </w:rPr>
      </w:pPr>
    </w:p>
    <w:sectPr w:rsidR="003661F4" w:rsidRPr="00C63A4A"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629" w:rsidRDefault="00635629">
      <w:r>
        <w:separator/>
      </w:r>
    </w:p>
  </w:endnote>
  <w:endnote w:type="continuationSeparator" w:id="0">
    <w:p w:rsidR="00635629" w:rsidRDefault="00635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629" w:rsidRDefault="00635629">
      <w:r>
        <w:separator/>
      </w:r>
    </w:p>
  </w:footnote>
  <w:footnote w:type="continuationSeparator" w:id="0">
    <w:p w:rsidR="00635629" w:rsidRDefault="006356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DDD" w:rsidRDefault="008C0DD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4">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5">
    <w:nsid w:val="162701AE"/>
    <w:multiLevelType w:val="hybridMultilevel"/>
    <w:tmpl w:val="56624F9E"/>
    <w:lvl w:ilvl="0" w:tplc="161C83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8">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9">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5906AF"/>
    <w:multiLevelType w:val="hybridMultilevel"/>
    <w:tmpl w:val="37A66BE6"/>
    <w:lvl w:ilvl="0" w:tplc="C0ECBC08">
      <w:start w:val="1"/>
      <w:numFmt w:val="bullet"/>
      <w:lvlText w:val="•"/>
      <w:lvlJc w:val="left"/>
      <w:pPr>
        <w:tabs>
          <w:tab w:val="num" w:pos="720"/>
        </w:tabs>
        <w:ind w:left="720" w:hanging="360"/>
      </w:pPr>
      <w:rPr>
        <w:rFonts w:ascii="Arial" w:hAnsi="Arial" w:hint="default"/>
      </w:rPr>
    </w:lvl>
    <w:lvl w:ilvl="1" w:tplc="30885CA0">
      <w:start w:val="664"/>
      <w:numFmt w:val="bullet"/>
      <w:lvlText w:val="•"/>
      <w:lvlJc w:val="left"/>
      <w:pPr>
        <w:tabs>
          <w:tab w:val="num" w:pos="1440"/>
        </w:tabs>
        <w:ind w:left="1440" w:hanging="360"/>
      </w:pPr>
      <w:rPr>
        <w:rFonts w:ascii="Arial" w:hAnsi="Arial" w:hint="default"/>
      </w:rPr>
    </w:lvl>
    <w:lvl w:ilvl="2" w:tplc="E7DEF128">
      <w:start w:val="664"/>
      <w:numFmt w:val="bullet"/>
      <w:lvlText w:val="•"/>
      <w:lvlJc w:val="left"/>
      <w:pPr>
        <w:tabs>
          <w:tab w:val="num" w:pos="2160"/>
        </w:tabs>
        <w:ind w:left="2160" w:hanging="360"/>
      </w:pPr>
      <w:rPr>
        <w:rFonts w:ascii="Arial" w:hAnsi="Arial" w:hint="default"/>
      </w:rPr>
    </w:lvl>
    <w:lvl w:ilvl="3" w:tplc="191A4C24" w:tentative="1">
      <w:start w:val="1"/>
      <w:numFmt w:val="bullet"/>
      <w:lvlText w:val="•"/>
      <w:lvlJc w:val="left"/>
      <w:pPr>
        <w:tabs>
          <w:tab w:val="num" w:pos="2880"/>
        </w:tabs>
        <w:ind w:left="2880" w:hanging="360"/>
      </w:pPr>
      <w:rPr>
        <w:rFonts w:ascii="Arial" w:hAnsi="Arial" w:hint="default"/>
      </w:rPr>
    </w:lvl>
    <w:lvl w:ilvl="4" w:tplc="96FA8A3A" w:tentative="1">
      <w:start w:val="1"/>
      <w:numFmt w:val="bullet"/>
      <w:lvlText w:val="•"/>
      <w:lvlJc w:val="left"/>
      <w:pPr>
        <w:tabs>
          <w:tab w:val="num" w:pos="3600"/>
        </w:tabs>
        <w:ind w:left="3600" w:hanging="360"/>
      </w:pPr>
      <w:rPr>
        <w:rFonts w:ascii="Arial" w:hAnsi="Arial" w:hint="default"/>
      </w:rPr>
    </w:lvl>
    <w:lvl w:ilvl="5" w:tplc="513CB9D2" w:tentative="1">
      <w:start w:val="1"/>
      <w:numFmt w:val="bullet"/>
      <w:lvlText w:val="•"/>
      <w:lvlJc w:val="left"/>
      <w:pPr>
        <w:tabs>
          <w:tab w:val="num" w:pos="4320"/>
        </w:tabs>
        <w:ind w:left="4320" w:hanging="360"/>
      </w:pPr>
      <w:rPr>
        <w:rFonts w:ascii="Arial" w:hAnsi="Arial" w:hint="default"/>
      </w:rPr>
    </w:lvl>
    <w:lvl w:ilvl="6" w:tplc="2452CBAA" w:tentative="1">
      <w:start w:val="1"/>
      <w:numFmt w:val="bullet"/>
      <w:lvlText w:val="•"/>
      <w:lvlJc w:val="left"/>
      <w:pPr>
        <w:tabs>
          <w:tab w:val="num" w:pos="5040"/>
        </w:tabs>
        <w:ind w:left="5040" w:hanging="360"/>
      </w:pPr>
      <w:rPr>
        <w:rFonts w:ascii="Arial" w:hAnsi="Arial" w:hint="default"/>
      </w:rPr>
    </w:lvl>
    <w:lvl w:ilvl="7" w:tplc="F40AA566" w:tentative="1">
      <w:start w:val="1"/>
      <w:numFmt w:val="bullet"/>
      <w:lvlText w:val="•"/>
      <w:lvlJc w:val="left"/>
      <w:pPr>
        <w:tabs>
          <w:tab w:val="num" w:pos="5760"/>
        </w:tabs>
        <w:ind w:left="5760" w:hanging="360"/>
      </w:pPr>
      <w:rPr>
        <w:rFonts w:ascii="Arial" w:hAnsi="Arial" w:hint="default"/>
      </w:rPr>
    </w:lvl>
    <w:lvl w:ilvl="8" w:tplc="A9326AFE" w:tentative="1">
      <w:start w:val="1"/>
      <w:numFmt w:val="bullet"/>
      <w:lvlText w:val="•"/>
      <w:lvlJc w:val="left"/>
      <w:pPr>
        <w:tabs>
          <w:tab w:val="num" w:pos="6480"/>
        </w:tabs>
        <w:ind w:left="6480" w:hanging="360"/>
      </w:pPr>
      <w:rPr>
        <w:rFonts w:ascii="Arial" w:hAnsi="Arial"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3">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4">
    <w:nsid w:val="329D67D8"/>
    <w:multiLevelType w:val="hybridMultilevel"/>
    <w:tmpl w:val="4F0CF2DE"/>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E755DEF"/>
    <w:multiLevelType w:val="hybridMultilevel"/>
    <w:tmpl w:val="8DE611A0"/>
    <w:lvl w:ilvl="0" w:tplc="161C83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7">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8">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2">
    <w:nsid w:val="57BA383C"/>
    <w:multiLevelType w:val="hybridMultilevel"/>
    <w:tmpl w:val="76BEC7D2"/>
    <w:lvl w:ilvl="0" w:tplc="32FAF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2">
    <w:nsid w:val="7846578D"/>
    <w:multiLevelType w:val="hybridMultilevel"/>
    <w:tmpl w:val="8DE611A0"/>
    <w:lvl w:ilvl="0" w:tplc="161C83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D847869"/>
    <w:multiLevelType w:val="hybridMultilevel"/>
    <w:tmpl w:val="B42ED3DC"/>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6"/>
  </w:num>
  <w:num w:numId="3">
    <w:abstractNumId w:val="25"/>
  </w:num>
  <w:num w:numId="4">
    <w:abstractNumId w:val="18"/>
  </w:num>
  <w:num w:numId="5">
    <w:abstractNumId w:val="16"/>
  </w:num>
  <w:num w:numId="6">
    <w:abstractNumId w:val="33"/>
  </w:num>
  <w:num w:numId="7">
    <w:abstractNumId w:val="4"/>
  </w:num>
  <w:num w:numId="8">
    <w:abstractNumId w:val="8"/>
  </w:num>
  <w:num w:numId="9">
    <w:abstractNumId w:val="0"/>
  </w:num>
  <w:num w:numId="10">
    <w:abstractNumId w:val="3"/>
  </w:num>
  <w:num w:numId="11">
    <w:abstractNumId w:val="1"/>
  </w:num>
  <w:num w:numId="12">
    <w:abstractNumId w:val="21"/>
  </w:num>
  <w:num w:numId="13">
    <w:abstractNumId w:val="17"/>
  </w:num>
  <w:num w:numId="14">
    <w:abstractNumId w:val="35"/>
  </w:num>
  <w:num w:numId="15">
    <w:abstractNumId w:val="7"/>
  </w:num>
  <w:num w:numId="16">
    <w:abstractNumId w:val="26"/>
  </w:num>
  <w:num w:numId="17">
    <w:abstractNumId w:val="9"/>
  </w:num>
  <w:num w:numId="18">
    <w:abstractNumId w:val="13"/>
  </w:num>
  <w:num w:numId="19">
    <w:abstractNumId w:val="24"/>
  </w:num>
  <w:num w:numId="20">
    <w:abstractNumId w:val="2"/>
  </w:num>
  <w:num w:numId="21">
    <w:abstractNumId w:val="11"/>
  </w:num>
  <w:num w:numId="22">
    <w:abstractNumId w:val="30"/>
  </w:num>
  <w:num w:numId="23">
    <w:abstractNumId w:val="20"/>
  </w:num>
  <w:num w:numId="24">
    <w:abstractNumId w:val="29"/>
  </w:num>
  <w:num w:numId="25">
    <w:abstractNumId w:val="31"/>
  </w:num>
  <w:num w:numId="26">
    <w:abstractNumId w:val="23"/>
  </w:num>
  <w:num w:numId="27">
    <w:abstractNumId w:val="27"/>
  </w:num>
  <w:num w:numId="28">
    <w:abstractNumId w:val="23"/>
  </w:num>
  <w:num w:numId="29">
    <w:abstractNumId w:val="12"/>
  </w:num>
  <w:num w:numId="30">
    <w:abstractNumId w:val="28"/>
  </w:num>
  <w:num w:numId="31">
    <w:abstractNumId w:val="14"/>
  </w:num>
  <w:num w:numId="32">
    <w:abstractNumId w:val="34"/>
  </w:num>
  <w:num w:numId="33">
    <w:abstractNumId w:val="10"/>
  </w:num>
  <w:num w:numId="34">
    <w:abstractNumId w:val="32"/>
  </w:num>
  <w:num w:numId="35">
    <w:abstractNumId w:val="15"/>
  </w:num>
  <w:num w:numId="36">
    <w:abstractNumId w:val="22"/>
  </w:num>
  <w:num w:numId="3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4E28"/>
    <w:rsid w:val="00014F3C"/>
    <w:rsid w:val="00015119"/>
    <w:rsid w:val="00015B19"/>
    <w:rsid w:val="00016B1D"/>
    <w:rsid w:val="00016E26"/>
    <w:rsid w:val="00020C02"/>
    <w:rsid w:val="000210C6"/>
    <w:rsid w:val="00021929"/>
    <w:rsid w:val="000219F4"/>
    <w:rsid w:val="00022D9C"/>
    <w:rsid w:val="00022E4A"/>
    <w:rsid w:val="00022F01"/>
    <w:rsid w:val="00022FC2"/>
    <w:rsid w:val="00024288"/>
    <w:rsid w:val="00024CE4"/>
    <w:rsid w:val="0002504A"/>
    <w:rsid w:val="00025FAD"/>
    <w:rsid w:val="00026080"/>
    <w:rsid w:val="000260DA"/>
    <w:rsid w:val="00026BD3"/>
    <w:rsid w:val="00026E02"/>
    <w:rsid w:val="0003068B"/>
    <w:rsid w:val="00030DF5"/>
    <w:rsid w:val="00030E79"/>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610"/>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099"/>
    <w:rsid w:val="000A0BFE"/>
    <w:rsid w:val="000A3514"/>
    <w:rsid w:val="000A3CAB"/>
    <w:rsid w:val="000A3E89"/>
    <w:rsid w:val="000A487B"/>
    <w:rsid w:val="000A48A1"/>
    <w:rsid w:val="000A5D77"/>
    <w:rsid w:val="000A6394"/>
    <w:rsid w:val="000A69FA"/>
    <w:rsid w:val="000A6B22"/>
    <w:rsid w:val="000A725B"/>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5886"/>
    <w:rsid w:val="000B5F63"/>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4749"/>
    <w:rsid w:val="000C47B1"/>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D7DEE"/>
    <w:rsid w:val="000E0B95"/>
    <w:rsid w:val="000E0E92"/>
    <w:rsid w:val="000E3038"/>
    <w:rsid w:val="000E37E0"/>
    <w:rsid w:val="000E3A50"/>
    <w:rsid w:val="000E4639"/>
    <w:rsid w:val="000E58D7"/>
    <w:rsid w:val="000E63FA"/>
    <w:rsid w:val="000E6D82"/>
    <w:rsid w:val="000E722C"/>
    <w:rsid w:val="000E7AEC"/>
    <w:rsid w:val="000F0B75"/>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64F1"/>
    <w:rsid w:val="0015676D"/>
    <w:rsid w:val="00157CAC"/>
    <w:rsid w:val="0016053A"/>
    <w:rsid w:val="00161553"/>
    <w:rsid w:val="0016164A"/>
    <w:rsid w:val="00161692"/>
    <w:rsid w:val="00161CA2"/>
    <w:rsid w:val="00162040"/>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4F0C"/>
    <w:rsid w:val="00175A18"/>
    <w:rsid w:val="00175A22"/>
    <w:rsid w:val="0017663B"/>
    <w:rsid w:val="00176A43"/>
    <w:rsid w:val="00176BFB"/>
    <w:rsid w:val="001800CB"/>
    <w:rsid w:val="00181A09"/>
    <w:rsid w:val="00181B41"/>
    <w:rsid w:val="00181F87"/>
    <w:rsid w:val="00182541"/>
    <w:rsid w:val="0018271B"/>
    <w:rsid w:val="00182826"/>
    <w:rsid w:val="00182EA8"/>
    <w:rsid w:val="001834C2"/>
    <w:rsid w:val="0018393D"/>
    <w:rsid w:val="00184182"/>
    <w:rsid w:val="00184F8D"/>
    <w:rsid w:val="001850C2"/>
    <w:rsid w:val="00186EA8"/>
    <w:rsid w:val="00187099"/>
    <w:rsid w:val="001872B8"/>
    <w:rsid w:val="00187648"/>
    <w:rsid w:val="001903AB"/>
    <w:rsid w:val="00191C2D"/>
    <w:rsid w:val="00191FA8"/>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E0502"/>
    <w:rsid w:val="001E0E51"/>
    <w:rsid w:val="001E153B"/>
    <w:rsid w:val="001E1B00"/>
    <w:rsid w:val="001E2038"/>
    <w:rsid w:val="001E2132"/>
    <w:rsid w:val="001E303F"/>
    <w:rsid w:val="001E3454"/>
    <w:rsid w:val="001E3A33"/>
    <w:rsid w:val="001E3D65"/>
    <w:rsid w:val="001E41F3"/>
    <w:rsid w:val="001E425F"/>
    <w:rsid w:val="001E43CD"/>
    <w:rsid w:val="001E4AE8"/>
    <w:rsid w:val="001E5B7E"/>
    <w:rsid w:val="001E6918"/>
    <w:rsid w:val="001E6B01"/>
    <w:rsid w:val="001E7208"/>
    <w:rsid w:val="001E7B9A"/>
    <w:rsid w:val="001E7EBF"/>
    <w:rsid w:val="001F12F3"/>
    <w:rsid w:val="001F171A"/>
    <w:rsid w:val="001F1CBF"/>
    <w:rsid w:val="001F21FB"/>
    <w:rsid w:val="001F2BC9"/>
    <w:rsid w:val="001F4305"/>
    <w:rsid w:val="001F483E"/>
    <w:rsid w:val="001F4E64"/>
    <w:rsid w:val="001F57B0"/>
    <w:rsid w:val="001F5A35"/>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3F5"/>
    <w:rsid w:val="002217C0"/>
    <w:rsid w:val="00222853"/>
    <w:rsid w:val="002237FC"/>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6DB"/>
    <w:rsid w:val="00236A30"/>
    <w:rsid w:val="002401F4"/>
    <w:rsid w:val="00241E91"/>
    <w:rsid w:val="00242E6D"/>
    <w:rsid w:val="00243A10"/>
    <w:rsid w:val="00244166"/>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1443"/>
    <w:rsid w:val="00252556"/>
    <w:rsid w:val="00253386"/>
    <w:rsid w:val="00253879"/>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6CBE"/>
    <w:rsid w:val="0026715B"/>
    <w:rsid w:val="00270D5F"/>
    <w:rsid w:val="00270FFC"/>
    <w:rsid w:val="00271217"/>
    <w:rsid w:val="002716CF"/>
    <w:rsid w:val="00271BDE"/>
    <w:rsid w:val="0027242A"/>
    <w:rsid w:val="002728E4"/>
    <w:rsid w:val="00272E27"/>
    <w:rsid w:val="00273D55"/>
    <w:rsid w:val="00273E1A"/>
    <w:rsid w:val="00274757"/>
    <w:rsid w:val="00274B4E"/>
    <w:rsid w:val="00275D12"/>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C03D4"/>
    <w:rsid w:val="002C050D"/>
    <w:rsid w:val="002C1083"/>
    <w:rsid w:val="002C1310"/>
    <w:rsid w:val="002C217D"/>
    <w:rsid w:val="002C22ED"/>
    <w:rsid w:val="002C33EB"/>
    <w:rsid w:val="002C4A4E"/>
    <w:rsid w:val="002C5BA5"/>
    <w:rsid w:val="002C5E30"/>
    <w:rsid w:val="002C60A9"/>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9A7"/>
    <w:rsid w:val="002E3F95"/>
    <w:rsid w:val="002E555B"/>
    <w:rsid w:val="002E56BF"/>
    <w:rsid w:val="002E64D1"/>
    <w:rsid w:val="002E6EC6"/>
    <w:rsid w:val="002E72CF"/>
    <w:rsid w:val="002E76C5"/>
    <w:rsid w:val="002F028A"/>
    <w:rsid w:val="002F0550"/>
    <w:rsid w:val="002F0AF3"/>
    <w:rsid w:val="002F0B95"/>
    <w:rsid w:val="002F1DF7"/>
    <w:rsid w:val="002F3323"/>
    <w:rsid w:val="002F40C3"/>
    <w:rsid w:val="002F4890"/>
    <w:rsid w:val="002F4A58"/>
    <w:rsid w:val="002F4DAF"/>
    <w:rsid w:val="002F5700"/>
    <w:rsid w:val="002F63B8"/>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581"/>
    <w:rsid w:val="00312FA0"/>
    <w:rsid w:val="00313149"/>
    <w:rsid w:val="00313511"/>
    <w:rsid w:val="0031383C"/>
    <w:rsid w:val="00313C39"/>
    <w:rsid w:val="0031466E"/>
    <w:rsid w:val="0031479C"/>
    <w:rsid w:val="003153CF"/>
    <w:rsid w:val="0031558F"/>
    <w:rsid w:val="003162D7"/>
    <w:rsid w:val="00316F8B"/>
    <w:rsid w:val="003179A8"/>
    <w:rsid w:val="00317E4A"/>
    <w:rsid w:val="0032185C"/>
    <w:rsid w:val="00321AE3"/>
    <w:rsid w:val="00322026"/>
    <w:rsid w:val="0032240B"/>
    <w:rsid w:val="003226DD"/>
    <w:rsid w:val="00322803"/>
    <w:rsid w:val="0032429D"/>
    <w:rsid w:val="00324620"/>
    <w:rsid w:val="003248DB"/>
    <w:rsid w:val="00324AF4"/>
    <w:rsid w:val="0032598C"/>
    <w:rsid w:val="00325DD8"/>
    <w:rsid w:val="0032674F"/>
    <w:rsid w:val="00327290"/>
    <w:rsid w:val="00327F9A"/>
    <w:rsid w:val="0033027A"/>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1F4"/>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77BEF"/>
    <w:rsid w:val="00377F77"/>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D7"/>
    <w:rsid w:val="003905B9"/>
    <w:rsid w:val="00390B58"/>
    <w:rsid w:val="003916DA"/>
    <w:rsid w:val="00391D03"/>
    <w:rsid w:val="003925C4"/>
    <w:rsid w:val="0039323F"/>
    <w:rsid w:val="0039359B"/>
    <w:rsid w:val="00393611"/>
    <w:rsid w:val="00393A1B"/>
    <w:rsid w:val="0039413F"/>
    <w:rsid w:val="00394429"/>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3FA5"/>
    <w:rsid w:val="003B440A"/>
    <w:rsid w:val="003B46BA"/>
    <w:rsid w:val="003B46F6"/>
    <w:rsid w:val="003B4F93"/>
    <w:rsid w:val="003B5315"/>
    <w:rsid w:val="003B5841"/>
    <w:rsid w:val="003B5B6A"/>
    <w:rsid w:val="003B68B2"/>
    <w:rsid w:val="003B6FD8"/>
    <w:rsid w:val="003B7F4A"/>
    <w:rsid w:val="003C0697"/>
    <w:rsid w:val="003C10AD"/>
    <w:rsid w:val="003C117D"/>
    <w:rsid w:val="003C21AD"/>
    <w:rsid w:val="003C2F2D"/>
    <w:rsid w:val="003C3AD3"/>
    <w:rsid w:val="003C42E4"/>
    <w:rsid w:val="003C513C"/>
    <w:rsid w:val="003C52CB"/>
    <w:rsid w:val="003C5EAB"/>
    <w:rsid w:val="003C6355"/>
    <w:rsid w:val="003C7D4C"/>
    <w:rsid w:val="003C7DDE"/>
    <w:rsid w:val="003D0249"/>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F1E"/>
    <w:rsid w:val="003D6851"/>
    <w:rsid w:val="003D6937"/>
    <w:rsid w:val="003D72B4"/>
    <w:rsid w:val="003D7C1F"/>
    <w:rsid w:val="003E0097"/>
    <w:rsid w:val="003E08B6"/>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B79"/>
    <w:rsid w:val="003E7E1A"/>
    <w:rsid w:val="003F09F5"/>
    <w:rsid w:val="003F0A1C"/>
    <w:rsid w:val="003F0D82"/>
    <w:rsid w:val="003F1A71"/>
    <w:rsid w:val="003F2AB5"/>
    <w:rsid w:val="003F3408"/>
    <w:rsid w:val="003F3EB4"/>
    <w:rsid w:val="003F5514"/>
    <w:rsid w:val="003F5EA2"/>
    <w:rsid w:val="003F67ED"/>
    <w:rsid w:val="003F6F17"/>
    <w:rsid w:val="00400382"/>
    <w:rsid w:val="00400749"/>
    <w:rsid w:val="00400E14"/>
    <w:rsid w:val="0040124A"/>
    <w:rsid w:val="00402B6C"/>
    <w:rsid w:val="00403A61"/>
    <w:rsid w:val="00403D5A"/>
    <w:rsid w:val="004049EF"/>
    <w:rsid w:val="00405530"/>
    <w:rsid w:val="004057F1"/>
    <w:rsid w:val="00405ACC"/>
    <w:rsid w:val="004060F5"/>
    <w:rsid w:val="00406824"/>
    <w:rsid w:val="00406D87"/>
    <w:rsid w:val="00407F1B"/>
    <w:rsid w:val="00410064"/>
    <w:rsid w:val="0041065E"/>
    <w:rsid w:val="004124D0"/>
    <w:rsid w:val="004131AD"/>
    <w:rsid w:val="004138A1"/>
    <w:rsid w:val="00413E4D"/>
    <w:rsid w:val="004141A4"/>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3E00"/>
    <w:rsid w:val="00434046"/>
    <w:rsid w:val="00434BAA"/>
    <w:rsid w:val="00435055"/>
    <w:rsid w:val="0043621B"/>
    <w:rsid w:val="00436220"/>
    <w:rsid w:val="0043631C"/>
    <w:rsid w:val="004369F4"/>
    <w:rsid w:val="00437A8D"/>
    <w:rsid w:val="00440519"/>
    <w:rsid w:val="004405F0"/>
    <w:rsid w:val="004406E0"/>
    <w:rsid w:val="00441AEF"/>
    <w:rsid w:val="00441CE1"/>
    <w:rsid w:val="00441D99"/>
    <w:rsid w:val="004424D2"/>
    <w:rsid w:val="00443864"/>
    <w:rsid w:val="00444360"/>
    <w:rsid w:val="0044450A"/>
    <w:rsid w:val="00445817"/>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9CD"/>
    <w:rsid w:val="00465ACD"/>
    <w:rsid w:val="004665CA"/>
    <w:rsid w:val="004675A1"/>
    <w:rsid w:val="00467E0C"/>
    <w:rsid w:val="004711B9"/>
    <w:rsid w:val="00471E94"/>
    <w:rsid w:val="00472DB9"/>
    <w:rsid w:val="004735B5"/>
    <w:rsid w:val="004743F1"/>
    <w:rsid w:val="004746F7"/>
    <w:rsid w:val="00474955"/>
    <w:rsid w:val="00474AF9"/>
    <w:rsid w:val="00474E97"/>
    <w:rsid w:val="00476194"/>
    <w:rsid w:val="004769C7"/>
    <w:rsid w:val="00476B75"/>
    <w:rsid w:val="00477925"/>
    <w:rsid w:val="00477E97"/>
    <w:rsid w:val="00481489"/>
    <w:rsid w:val="00481B4D"/>
    <w:rsid w:val="004822BC"/>
    <w:rsid w:val="00483581"/>
    <w:rsid w:val="004842BC"/>
    <w:rsid w:val="0048474F"/>
    <w:rsid w:val="0048488F"/>
    <w:rsid w:val="004855D4"/>
    <w:rsid w:val="004857EC"/>
    <w:rsid w:val="00485D90"/>
    <w:rsid w:val="00485FEB"/>
    <w:rsid w:val="00486635"/>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9CB"/>
    <w:rsid w:val="004A7A3C"/>
    <w:rsid w:val="004A7F9F"/>
    <w:rsid w:val="004B17D0"/>
    <w:rsid w:val="004B1AE1"/>
    <w:rsid w:val="004B257D"/>
    <w:rsid w:val="004B3063"/>
    <w:rsid w:val="004B336D"/>
    <w:rsid w:val="004B3AFB"/>
    <w:rsid w:val="004B4B66"/>
    <w:rsid w:val="004B52F4"/>
    <w:rsid w:val="004B593D"/>
    <w:rsid w:val="004B5A64"/>
    <w:rsid w:val="004B66E0"/>
    <w:rsid w:val="004B6733"/>
    <w:rsid w:val="004B75B7"/>
    <w:rsid w:val="004B7B06"/>
    <w:rsid w:val="004B7C3B"/>
    <w:rsid w:val="004B7EEB"/>
    <w:rsid w:val="004C0461"/>
    <w:rsid w:val="004C12AE"/>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D71"/>
    <w:rsid w:val="004D3E3E"/>
    <w:rsid w:val="004D5537"/>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48B5"/>
    <w:rsid w:val="00505931"/>
    <w:rsid w:val="00505E0F"/>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0F03"/>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77A"/>
    <w:rsid w:val="00562F99"/>
    <w:rsid w:val="005631ED"/>
    <w:rsid w:val="005640C1"/>
    <w:rsid w:val="005641D5"/>
    <w:rsid w:val="00564640"/>
    <w:rsid w:val="0056500B"/>
    <w:rsid w:val="00565C3A"/>
    <w:rsid w:val="00566630"/>
    <w:rsid w:val="00567616"/>
    <w:rsid w:val="00567638"/>
    <w:rsid w:val="00567D60"/>
    <w:rsid w:val="00570AF4"/>
    <w:rsid w:val="0057109D"/>
    <w:rsid w:val="005711CC"/>
    <w:rsid w:val="00571F12"/>
    <w:rsid w:val="00572496"/>
    <w:rsid w:val="00572E3C"/>
    <w:rsid w:val="00572E5E"/>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0CD"/>
    <w:rsid w:val="0058615D"/>
    <w:rsid w:val="0058641F"/>
    <w:rsid w:val="0058687F"/>
    <w:rsid w:val="00586A50"/>
    <w:rsid w:val="00587D35"/>
    <w:rsid w:val="0059027F"/>
    <w:rsid w:val="00590CC4"/>
    <w:rsid w:val="00590D69"/>
    <w:rsid w:val="00592782"/>
    <w:rsid w:val="00592D74"/>
    <w:rsid w:val="00593704"/>
    <w:rsid w:val="005953E2"/>
    <w:rsid w:val="00595802"/>
    <w:rsid w:val="005961A4"/>
    <w:rsid w:val="00596B58"/>
    <w:rsid w:val="005972E1"/>
    <w:rsid w:val="0059764E"/>
    <w:rsid w:val="00597670"/>
    <w:rsid w:val="0059782A"/>
    <w:rsid w:val="00597A95"/>
    <w:rsid w:val="00597BC0"/>
    <w:rsid w:val="00597CC1"/>
    <w:rsid w:val="00597DBE"/>
    <w:rsid w:val="005A1F2A"/>
    <w:rsid w:val="005A1FA4"/>
    <w:rsid w:val="005A201C"/>
    <w:rsid w:val="005A2234"/>
    <w:rsid w:val="005A2CE3"/>
    <w:rsid w:val="005A4ACB"/>
    <w:rsid w:val="005A53D0"/>
    <w:rsid w:val="005A5AFA"/>
    <w:rsid w:val="005A5C93"/>
    <w:rsid w:val="005A612A"/>
    <w:rsid w:val="005A61C7"/>
    <w:rsid w:val="005A688B"/>
    <w:rsid w:val="005A6895"/>
    <w:rsid w:val="005A6ADA"/>
    <w:rsid w:val="005A6DFA"/>
    <w:rsid w:val="005A7EDA"/>
    <w:rsid w:val="005B1007"/>
    <w:rsid w:val="005B286A"/>
    <w:rsid w:val="005B385F"/>
    <w:rsid w:val="005B3AAC"/>
    <w:rsid w:val="005B3E7D"/>
    <w:rsid w:val="005B507D"/>
    <w:rsid w:val="005B65F9"/>
    <w:rsid w:val="005B725B"/>
    <w:rsid w:val="005C1418"/>
    <w:rsid w:val="005C2534"/>
    <w:rsid w:val="005C287D"/>
    <w:rsid w:val="005C2E49"/>
    <w:rsid w:val="005C31B4"/>
    <w:rsid w:val="005C43AB"/>
    <w:rsid w:val="005C4562"/>
    <w:rsid w:val="005C4A08"/>
    <w:rsid w:val="005C4B82"/>
    <w:rsid w:val="005C4D53"/>
    <w:rsid w:val="005C4FF8"/>
    <w:rsid w:val="005C53EA"/>
    <w:rsid w:val="005C5582"/>
    <w:rsid w:val="005C5D5B"/>
    <w:rsid w:val="005C5E09"/>
    <w:rsid w:val="005C5F4F"/>
    <w:rsid w:val="005C63A9"/>
    <w:rsid w:val="005C6552"/>
    <w:rsid w:val="005C65C9"/>
    <w:rsid w:val="005D0314"/>
    <w:rsid w:val="005D0448"/>
    <w:rsid w:val="005D0CC2"/>
    <w:rsid w:val="005D3004"/>
    <w:rsid w:val="005D35CD"/>
    <w:rsid w:val="005D3B72"/>
    <w:rsid w:val="005D4C2F"/>
    <w:rsid w:val="005D5B0F"/>
    <w:rsid w:val="005D60A3"/>
    <w:rsid w:val="005D64FC"/>
    <w:rsid w:val="005D6ABF"/>
    <w:rsid w:val="005D716C"/>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394"/>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E14"/>
    <w:rsid w:val="006021A4"/>
    <w:rsid w:val="00602658"/>
    <w:rsid w:val="00602758"/>
    <w:rsid w:val="0060366D"/>
    <w:rsid w:val="00603F5C"/>
    <w:rsid w:val="00604F85"/>
    <w:rsid w:val="006053B1"/>
    <w:rsid w:val="00605D8C"/>
    <w:rsid w:val="00605DC5"/>
    <w:rsid w:val="00606272"/>
    <w:rsid w:val="00606357"/>
    <w:rsid w:val="00606AAD"/>
    <w:rsid w:val="00606B86"/>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629"/>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28F5"/>
    <w:rsid w:val="006533C2"/>
    <w:rsid w:val="006533C6"/>
    <w:rsid w:val="00653B3F"/>
    <w:rsid w:val="00653F0E"/>
    <w:rsid w:val="0065420E"/>
    <w:rsid w:val="00654465"/>
    <w:rsid w:val="0065582F"/>
    <w:rsid w:val="00655C70"/>
    <w:rsid w:val="00655CB5"/>
    <w:rsid w:val="0065616B"/>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577"/>
    <w:rsid w:val="00680741"/>
    <w:rsid w:val="00680A55"/>
    <w:rsid w:val="006823F5"/>
    <w:rsid w:val="006834E7"/>
    <w:rsid w:val="006836B7"/>
    <w:rsid w:val="00685325"/>
    <w:rsid w:val="006856AA"/>
    <w:rsid w:val="00686532"/>
    <w:rsid w:val="00686555"/>
    <w:rsid w:val="00687298"/>
    <w:rsid w:val="00691494"/>
    <w:rsid w:val="00691E11"/>
    <w:rsid w:val="00692182"/>
    <w:rsid w:val="006929D8"/>
    <w:rsid w:val="0069396F"/>
    <w:rsid w:val="00694D76"/>
    <w:rsid w:val="0069528E"/>
    <w:rsid w:val="00695808"/>
    <w:rsid w:val="00696C07"/>
    <w:rsid w:val="00696FFF"/>
    <w:rsid w:val="00697DFD"/>
    <w:rsid w:val="006A0118"/>
    <w:rsid w:val="006A0B94"/>
    <w:rsid w:val="006A0CF2"/>
    <w:rsid w:val="006A118C"/>
    <w:rsid w:val="006A1E6B"/>
    <w:rsid w:val="006A2283"/>
    <w:rsid w:val="006A2297"/>
    <w:rsid w:val="006A29DB"/>
    <w:rsid w:val="006A3D0B"/>
    <w:rsid w:val="006A4C77"/>
    <w:rsid w:val="006A4EF3"/>
    <w:rsid w:val="006A5CC3"/>
    <w:rsid w:val="006A687E"/>
    <w:rsid w:val="006A6ABC"/>
    <w:rsid w:val="006A76DC"/>
    <w:rsid w:val="006A7763"/>
    <w:rsid w:val="006B03BD"/>
    <w:rsid w:val="006B0455"/>
    <w:rsid w:val="006B10BE"/>
    <w:rsid w:val="006B11F0"/>
    <w:rsid w:val="006B208B"/>
    <w:rsid w:val="006B2882"/>
    <w:rsid w:val="006B3B70"/>
    <w:rsid w:val="006B46FB"/>
    <w:rsid w:val="006B5F7F"/>
    <w:rsid w:val="006B7000"/>
    <w:rsid w:val="006B7643"/>
    <w:rsid w:val="006C089F"/>
    <w:rsid w:val="006C1AD0"/>
    <w:rsid w:val="006C24F1"/>
    <w:rsid w:val="006C269F"/>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815"/>
    <w:rsid w:val="006D2C29"/>
    <w:rsid w:val="006D391D"/>
    <w:rsid w:val="006D455A"/>
    <w:rsid w:val="006D5395"/>
    <w:rsid w:val="006D545A"/>
    <w:rsid w:val="006D5CC8"/>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A6B"/>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10251"/>
    <w:rsid w:val="00710328"/>
    <w:rsid w:val="00710F1E"/>
    <w:rsid w:val="00711206"/>
    <w:rsid w:val="0071180D"/>
    <w:rsid w:val="00711EC5"/>
    <w:rsid w:val="007121B1"/>
    <w:rsid w:val="00712B31"/>
    <w:rsid w:val="00714FB1"/>
    <w:rsid w:val="007202D6"/>
    <w:rsid w:val="0072033A"/>
    <w:rsid w:val="0072128C"/>
    <w:rsid w:val="00723576"/>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5000"/>
    <w:rsid w:val="007469CC"/>
    <w:rsid w:val="0075168D"/>
    <w:rsid w:val="007524E0"/>
    <w:rsid w:val="00753139"/>
    <w:rsid w:val="0075464F"/>
    <w:rsid w:val="00755523"/>
    <w:rsid w:val="00755835"/>
    <w:rsid w:val="00756003"/>
    <w:rsid w:val="007565D3"/>
    <w:rsid w:val="00760058"/>
    <w:rsid w:val="00760B35"/>
    <w:rsid w:val="0076512D"/>
    <w:rsid w:val="00765862"/>
    <w:rsid w:val="00766614"/>
    <w:rsid w:val="00766FF0"/>
    <w:rsid w:val="00767C9C"/>
    <w:rsid w:val="00771164"/>
    <w:rsid w:val="00771D9C"/>
    <w:rsid w:val="007724EB"/>
    <w:rsid w:val="0077287D"/>
    <w:rsid w:val="00774B64"/>
    <w:rsid w:val="00775EA4"/>
    <w:rsid w:val="00776F4B"/>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C2D"/>
    <w:rsid w:val="00793A12"/>
    <w:rsid w:val="00793D03"/>
    <w:rsid w:val="00793DA6"/>
    <w:rsid w:val="007941E5"/>
    <w:rsid w:val="0079437B"/>
    <w:rsid w:val="007947B2"/>
    <w:rsid w:val="0079482D"/>
    <w:rsid w:val="00795329"/>
    <w:rsid w:val="0079640E"/>
    <w:rsid w:val="00796EA1"/>
    <w:rsid w:val="00797E99"/>
    <w:rsid w:val="00797F56"/>
    <w:rsid w:val="007A23A5"/>
    <w:rsid w:val="007A25CA"/>
    <w:rsid w:val="007A30C2"/>
    <w:rsid w:val="007A31FB"/>
    <w:rsid w:val="007A34D0"/>
    <w:rsid w:val="007A41F7"/>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B7780"/>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2E19"/>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D23"/>
    <w:rsid w:val="007E0D47"/>
    <w:rsid w:val="007E1870"/>
    <w:rsid w:val="007E1878"/>
    <w:rsid w:val="007E28DA"/>
    <w:rsid w:val="007E307E"/>
    <w:rsid w:val="007E35D9"/>
    <w:rsid w:val="007E3887"/>
    <w:rsid w:val="007E3898"/>
    <w:rsid w:val="007E448C"/>
    <w:rsid w:val="007E48B9"/>
    <w:rsid w:val="007E4FCF"/>
    <w:rsid w:val="007E5841"/>
    <w:rsid w:val="007E6223"/>
    <w:rsid w:val="007E65D5"/>
    <w:rsid w:val="007E75AE"/>
    <w:rsid w:val="007E75C7"/>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5770"/>
    <w:rsid w:val="0080617D"/>
    <w:rsid w:val="0080761F"/>
    <w:rsid w:val="0081014D"/>
    <w:rsid w:val="0081545A"/>
    <w:rsid w:val="0081548A"/>
    <w:rsid w:val="008155B5"/>
    <w:rsid w:val="00815C6E"/>
    <w:rsid w:val="008167D2"/>
    <w:rsid w:val="008173CC"/>
    <w:rsid w:val="00817425"/>
    <w:rsid w:val="008174BB"/>
    <w:rsid w:val="008175CD"/>
    <w:rsid w:val="00817A3C"/>
    <w:rsid w:val="00820014"/>
    <w:rsid w:val="00820030"/>
    <w:rsid w:val="00820FA1"/>
    <w:rsid w:val="0082185A"/>
    <w:rsid w:val="00821A9A"/>
    <w:rsid w:val="00822641"/>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126"/>
    <w:rsid w:val="00836969"/>
    <w:rsid w:val="00836ED7"/>
    <w:rsid w:val="00840519"/>
    <w:rsid w:val="00840ACE"/>
    <w:rsid w:val="00841421"/>
    <w:rsid w:val="008415B4"/>
    <w:rsid w:val="00841F75"/>
    <w:rsid w:val="0084293C"/>
    <w:rsid w:val="00843432"/>
    <w:rsid w:val="00843B52"/>
    <w:rsid w:val="00843BC3"/>
    <w:rsid w:val="00843C47"/>
    <w:rsid w:val="00843DEB"/>
    <w:rsid w:val="00844706"/>
    <w:rsid w:val="0084496C"/>
    <w:rsid w:val="0084593E"/>
    <w:rsid w:val="00846D92"/>
    <w:rsid w:val="0084729B"/>
    <w:rsid w:val="008500C2"/>
    <w:rsid w:val="0085068A"/>
    <w:rsid w:val="00850929"/>
    <w:rsid w:val="00851CE1"/>
    <w:rsid w:val="00852277"/>
    <w:rsid w:val="008528DA"/>
    <w:rsid w:val="00852B8C"/>
    <w:rsid w:val="008533F3"/>
    <w:rsid w:val="0085356E"/>
    <w:rsid w:val="008536CE"/>
    <w:rsid w:val="008560A0"/>
    <w:rsid w:val="0085642E"/>
    <w:rsid w:val="00856CC2"/>
    <w:rsid w:val="00857379"/>
    <w:rsid w:val="00857A88"/>
    <w:rsid w:val="00857AA5"/>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EA2"/>
    <w:rsid w:val="00872F11"/>
    <w:rsid w:val="008731DE"/>
    <w:rsid w:val="00873356"/>
    <w:rsid w:val="008734C9"/>
    <w:rsid w:val="0087397E"/>
    <w:rsid w:val="00873D59"/>
    <w:rsid w:val="008742FB"/>
    <w:rsid w:val="0087447D"/>
    <w:rsid w:val="008745D6"/>
    <w:rsid w:val="00874C74"/>
    <w:rsid w:val="00875E0C"/>
    <w:rsid w:val="00876EA0"/>
    <w:rsid w:val="00876F37"/>
    <w:rsid w:val="008771D1"/>
    <w:rsid w:val="008774BF"/>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7E7"/>
    <w:rsid w:val="00892ABB"/>
    <w:rsid w:val="00893654"/>
    <w:rsid w:val="00894162"/>
    <w:rsid w:val="00895872"/>
    <w:rsid w:val="00895CAB"/>
    <w:rsid w:val="00897BFB"/>
    <w:rsid w:val="008A0115"/>
    <w:rsid w:val="008A05F0"/>
    <w:rsid w:val="008A166C"/>
    <w:rsid w:val="008A1EF0"/>
    <w:rsid w:val="008A21A3"/>
    <w:rsid w:val="008A2C09"/>
    <w:rsid w:val="008A3028"/>
    <w:rsid w:val="008A373C"/>
    <w:rsid w:val="008A3C44"/>
    <w:rsid w:val="008A4373"/>
    <w:rsid w:val="008A4EFC"/>
    <w:rsid w:val="008A6FA3"/>
    <w:rsid w:val="008A79EB"/>
    <w:rsid w:val="008A7BCB"/>
    <w:rsid w:val="008B2367"/>
    <w:rsid w:val="008B243D"/>
    <w:rsid w:val="008B290C"/>
    <w:rsid w:val="008B3501"/>
    <w:rsid w:val="008B3EBF"/>
    <w:rsid w:val="008B3F30"/>
    <w:rsid w:val="008B4473"/>
    <w:rsid w:val="008B4A55"/>
    <w:rsid w:val="008B6300"/>
    <w:rsid w:val="008C0DDD"/>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5999"/>
    <w:rsid w:val="008D6B70"/>
    <w:rsid w:val="008D6E57"/>
    <w:rsid w:val="008D7987"/>
    <w:rsid w:val="008D7BC9"/>
    <w:rsid w:val="008E04C9"/>
    <w:rsid w:val="008E07EF"/>
    <w:rsid w:val="008E169E"/>
    <w:rsid w:val="008E1CD6"/>
    <w:rsid w:val="008E2C33"/>
    <w:rsid w:val="008E304E"/>
    <w:rsid w:val="008E3E22"/>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AA0"/>
    <w:rsid w:val="00914DF7"/>
    <w:rsid w:val="00915601"/>
    <w:rsid w:val="00916B12"/>
    <w:rsid w:val="00920208"/>
    <w:rsid w:val="00920E81"/>
    <w:rsid w:val="00921008"/>
    <w:rsid w:val="00922B0B"/>
    <w:rsid w:val="00923233"/>
    <w:rsid w:val="00924A06"/>
    <w:rsid w:val="00924DEE"/>
    <w:rsid w:val="00925D56"/>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6DEF"/>
    <w:rsid w:val="0093701D"/>
    <w:rsid w:val="0093792E"/>
    <w:rsid w:val="00937FBB"/>
    <w:rsid w:val="0094064D"/>
    <w:rsid w:val="00940AB6"/>
    <w:rsid w:val="009410BA"/>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97C"/>
    <w:rsid w:val="00954BAA"/>
    <w:rsid w:val="00955C4A"/>
    <w:rsid w:val="009561CA"/>
    <w:rsid w:val="009563F5"/>
    <w:rsid w:val="00957181"/>
    <w:rsid w:val="009579DE"/>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5F02"/>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2C5A"/>
    <w:rsid w:val="009C34A6"/>
    <w:rsid w:val="009C3613"/>
    <w:rsid w:val="009C4D22"/>
    <w:rsid w:val="009C558F"/>
    <w:rsid w:val="009C5DD4"/>
    <w:rsid w:val="009C6BE3"/>
    <w:rsid w:val="009C7793"/>
    <w:rsid w:val="009C7D70"/>
    <w:rsid w:val="009C7E79"/>
    <w:rsid w:val="009D0963"/>
    <w:rsid w:val="009D108D"/>
    <w:rsid w:val="009D13F5"/>
    <w:rsid w:val="009D1802"/>
    <w:rsid w:val="009D1844"/>
    <w:rsid w:val="009D1FE1"/>
    <w:rsid w:val="009D206E"/>
    <w:rsid w:val="009D2126"/>
    <w:rsid w:val="009D2622"/>
    <w:rsid w:val="009D323E"/>
    <w:rsid w:val="009D3337"/>
    <w:rsid w:val="009D3703"/>
    <w:rsid w:val="009D3CAA"/>
    <w:rsid w:val="009D3F32"/>
    <w:rsid w:val="009D448B"/>
    <w:rsid w:val="009D49EE"/>
    <w:rsid w:val="009D4C8D"/>
    <w:rsid w:val="009D5ADE"/>
    <w:rsid w:val="009D6827"/>
    <w:rsid w:val="009D684D"/>
    <w:rsid w:val="009D76B7"/>
    <w:rsid w:val="009E020A"/>
    <w:rsid w:val="009E10B9"/>
    <w:rsid w:val="009E15B9"/>
    <w:rsid w:val="009E2F3C"/>
    <w:rsid w:val="009E3297"/>
    <w:rsid w:val="009E3F9C"/>
    <w:rsid w:val="009E3FCA"/>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2CC2"/>
    <w:rsid w:val="00A230EC"/>
    <w:rsid w:val="00A23171"/>
    <w:rsid w:val="00A23351"/>
    <w:rsid w:val="00A24037"/>
    <w:rsid w:val="00A246B6"/>
    <w:rsid w:val="00A24C45"/>
    <w:rsid w:val="00A25111"/>
    <w:rsid w:val="00A25DA3"/>
    <w:rsid w:val="00A26EDD"/>
    <w:rsid w:val="00A301E4"/>
    <w:rsid w:val="00A31DAB"/>
    <w:rsid w:val="00A31E75"/>
    <w:rsid w:val="00A3263D"/>
    <w:rsid w:val="00A333B1"/>
    <w:rsid w:val="00A352EB"/>
    <w:rsid w:val="00A36147"/>
    <w:rsid w:val="00A37591"/>
    <w:rsid w:val="00A37644"/>
    <w:rsid w:val="00A405A1"/>
    <w:rsid w:val="00A41330"/>
    <w:rsid w:val="00A418D7"/>
    <w:rsid w:val="00A41C3D"/>
    <w:rsid w:val="00A41C8A"/>
    <w:rsid w:val="00A43B27"/>
    <w:rsid w:val="00A440B9"/>
    <w:rsid w:val="00A446A9"/>
    <w:rsid w:val="00A44EA0"/>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4FBE"/>
    <w:rsid w:val="00A5647D"/>
    <w:rsid w:val="00A56972"/>
    <w:rsid w:val="00A57206"/>
    <w:rsid w:val="00A57D2F"/>
    <w:rsid w:val="00A605BD"/>
    <w:rsid w:val="00A605CC"/>
    <w:rsid w:val="00A610CB"/>
    <w:rsid w:val="00A6128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7CE"/>
    <w:rsid w:val="00A87AF1"/>
    <w:rsid w:val="00A87C9D"/>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A24"/>
    <w:rsid w:val="00AB7114"/>
    <w:rsid w:val="00AB7549"/>
    <w:rsid w:val="00AB774F"/>
    <w:rsid w:val="00AB7D45"/>
    <w:rsid w:val="00AC1478"/>
    <w:rsid w:val="00AC3DCF"/>
    <w:rsid w:val="00AC505B"/>
    <w:rsid w:val="00AC5450"/>
    <w:rsid w:val="00AC57D9"/>
    <w:rsid w:val="00AC5C8A"/>
    <w:rsid w:val="00AC62B8"/>
    <w:rsid w:val="00AC6AD0"/>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75E"/>
    <w:rsid w:val="00AE7A53"/>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10"/>
    <w:rsid w:val="00B13135"/>
    <w:rsid w:val="00B13520"/>
    <w:rsid w:val="00B136C5"/>
    <w:rsid w:val="00B1418E"/>
    <w:rsid w:val="00B14429"/>
    <w:rsid w:val="00B14544"/>
    <w:rsid w:val="00B14763"/>
    <w:rsid w:val="00B14C5C"/>
    <w:rsid w:val="00B15488"/>
    <w:rsid w:val="00B156F6"/>
    <w:rsid w:val="00B16808"/>
    <w:rsid w:val="00B175B1"/>
    <w:rsid w:val="00B17A1F"/>
    <w:rsid w:val="00B17E91"/>
    <w:rsid w:val="00B207F0"/>
    <w:rsid w:val="00B214E4"/>
    <w:rsid w:val="00B21D1B"/>
    <w:rsid w:val="00B222CE"/>
    <w:rsid w:val="00B22C33"/>
    <w:rsid w:val="00B22DF2"/>
    <w:rsid w:val="00B23443"/>
    <w:rsid w:val="00B24132"/>
    <w:rsid w:val="00B2486B"/>
    <w:rsid w:val="00B24E16"/>
    <w:rsid w:val="00B258BB"/>
    <w:rsid w:val="00B25B1F"/>
    <w:rsid w:val="00B26473"/>
    <w:rsid w:val="00B26AE6"/>
    <w:rsid w:val="00B27388"/>
    <w:rsid w:val="00B2740C"/>
    <w:rsid w:val="00B27582"/>
    <w:rsid w:val="00B27A1D"/>
    <w:rsid w:val="00B306FF"/>
    <w:rsid w:val="00B30FA8"/>
    <w:rsid w:val="00B3143E"/>
    <w:rsid w:val="00B3175B"/>
    <w:rsid w:val="00B31D78"/>
    <w:rsid w:val="00B32309"/>
    <w:rsid w:val="00B32744"/>
    <w:rsid w:val="00B32D37"/>
    <w:rsid w:val="00B32F6B"/>
    <w:rsid w:val="00B3360E"/>
    <w:rsid w:val="00B3392A"/>
    <w:rsid w:val="00B34B58"/>
    <w:rsid w:val="00B36A09"/>
    <w:rsid w:val="00B36A56"/>
    <w:rsid w:val="00B36AB6"/>
    <w:rsid w:val="00B36BBB"/>
    <w:rsid w:val="00B36D43"/>
    <w:rsid w:val="00B37137"/>
    <w:rsid w:val="00B37A2F"/>
    <w:rsid w:val="00B37A48"/>
    <w:rsid w:val="00B4033C"/>
    <w:rsid w:val="00B40514"/>
    <w:rsid w:val="00B40B45"/>
    <w:rsid w:val="00B419ED"/>
    <w:rsid w:val="00B41A99"/>
    <w:rsid w:val="00B429F1"/>
    <w:rsid w:val="00B42A28"/>
    <w:rsid w:val="00B42EF3"/>
    <w:rsid w:val="00B4385C"/>
    <w:rsid w:val="00B440BD"/>
    <w:rsid w:val="00B442A1"/>
    <w:rsid w:val="00B442B1"/>
    <w:rsid w:val="00B44EA1"/>
    <w:rsid w:val="00B45536"/>
    <w:rsid w:val="00B4615E"/>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2BE"/>
    <w:rsid w:val="00B63C57"/>
    <w:rsid w:val="00B63E2D"/>
    <w:rsid w:val="00B65C9F"/>
    <w:rsid w:val="00B661AF"/>
    <w:rsid w:val="00B662CE"/>
    <w:rsid w:val="00B66A59"/>
    <w:rsid w:val="00B67A31"/>
    <w:rsid w:val="00B67B97"/>
    <w:rsid w:val="00B67BFB"/>
    <w:rsid w:val="00B7040E"/>
    <w:rsid w:val="00B70606"/>
    <w:rsid w:val="00B70650"/>
    <w:rsid w:val="00B711D4"/>
    <w:rsid w:val="00B7149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7417"/>
    <w:rsid w:val="00B81208"/>
    <w:rsid w:val="00B81439"/>
    <w:rsid w:val="00B81FC2"/>
    <w:rsid w:val="00B8235C"/>
    <w:rsid w:val="00B823D3"/>
    <w:rsid w:val="00B82589"/>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464E"/>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6C17"/>
    <w:rsid w:val="00BB6D9A"/>
    <w:rsid w:val="00BB70CD"/>
    <w:rsid w:val="00BB7577"/>
    <w:rsid w:val="00BC0BD7"/>
    <w:rsid w:val="00BC0C50"/>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E1FF5"/>
    <w:rsid w:val="00BE26F4"/>
    <w:rsid w:val="00BE29EE"/>
    <w:rsid w:val="00BE2FBF"/>
    <w:rsid w:val="00BE5214"/>
    <w:rsid w:val="00BE52BC"/>
    <w:rsid w:val="00BE5353"/>
    <w:rsid w:val="00BE5551"/>
    <w:rsid w:val="00BE5F15"/>
    <w:rsid w:val="00BE64E1"/>
    <w:rsid w:val="00BE6D70"/>
    <w:rsid w:val="00BE7471"/>
    <w:rsid w:val="00BE74E6"/>
    <w:rsid w:val="00BE7B19"/>
    <w:rsid w:val="00BE7C30"/>
    <w:rsid w:val="00BF02B1"/>
    <w:rsid w:val="00BF0949"/>
    <w:rsid w:val="00BF0B5B"/>
    <w:rsid w:val="00BF1885"/>
    <w:rsid w:val="00BF1A02"/>
    <w:rsid w:val="00BF2674"/>
    <w:rsid w:val="00BF28FB"/>
    <w:rsid w:val="00BF300A"/>
    <w:rsid w:val="00BF306E"/>
    <w:rsid w:val="00BF317E"/>
    <w:rsid w:val="00BF3C6F"/>
    <w:rsid w:val="00BF5506"/>
    <w:rsid w:val="00BF5DE9"/>
    <w:rsid w:val="00BF5EB5"/>
    <w:rsid w:val="00BF5F9C"/>
    <w:rsid w:val="00BF5FEC"/>
    <w:rsid w:val="00BF7323"/>
    <w:rsid w:val="00C00202"/>
    <w:rsid w:val="00C004C0"/>
    <w:rsid w:val="00C0069C"/>
    <w:rsid w:val="00C0231B"/>
    <w:rsid w:val="00C02FC5"/>
    <w:rsid w:val="00C047C3"/>
    <w:rsid w:val="00C047CF"/>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704"/>
    <w:rsid w:val="00C2123A"/>
    <w:rsid w:val="00C21A89"/>
    <w:rsid w:val="00C220A0"/>
    <w:rsid w:val="00C22B03"/>
    <w:rsid w:val="00C23C73"/>
    <w:rsid w:val="00C23FF0"/>
    <w:rsid w:val="00C24B9F"/>
    <w:rsid w:val="00C2553B"/>
    <w:rsid w:val="00C25720"/>
    <w:rsid w:val="00C257B2"/>
    <w:rsid w:val="00C2598A"/>
    <w:rsid w:val="00C26961"/>
    <w:rsid w:val="00C27792"/>
    <w:rsid w:val="00C279BF"/>
    <w:rsid w:val="00C30166"/>
    <w:rsid w:val="00C30B88"/>
    <w:rsid w:val="00C30BEF"/>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413"/>
    <w:rsid w:val="00C4762A"/>
    <w:rsid w:val="00C477B8"/>
    <w:rsid w:val="00C523D7"/>
    <w:rsid w:val="00C5258F"/>
    <w:rsid w:val="00C530BA"/>
    <w:rsid w:val="00C532CE"/>
    <w:rsid w:val="00C54279"/>
    <w:rsid w:val="00C551D7"/>
    <w:rsid w:val="00C56E8A"/>
    <w:rsid w:val="00C602CB"/>
    <w:rsid w:val="00C60819"/>
    <w:rsid w:val="00C6136E"/>
    <w:rsid w:val="00C6211B"/>
    <w:rsid w:val="00C6216C"/>
    <w:rsid w:val="00C6219B"/>
    <w:rsid w:val="00C628DC"/>
    <w:rsid w:val="00C63A4A"/>
    <w:rsid w:val="00C63D1F"/>
    <w:rsid w:val="00C63D27"/>
    <w:rsid w:val="00C64AC1"/>
    <w:rsid w:val="00C65279"/>
    <w:rsid w:val="00C65636"/>
    <w:rsid w:val="00C675A5"/>
    <w:rsid w:val="00C676D5"/>
    <w:rsid w:val="00C703ED"/>
    <w:rsid w:val="00C706AE"/>
    <w:rsid w:val="00C707D6"/>
    <w:rsid w:val="00C71AF5"/>
    <w:rsid w:val="00C72FBF"/>
    <w:rsid w:val="00C734B7"/>
    <w:rsid w:val="00C744D3"/>
    <w:rsid w:val="00C748EC"/>
    <w:rsid w:val="00C7496F"/>
    <w:rsid w:val="00C7511D"/>
    <w:rsid w:val="00C76436"/>
    <w:rsid w:val="00C77093"/>
    <w:rsid w:val="00C7709D"/>
    <w:rsid w:val="00C77E58"/>
    <w:rsid w:val="00C804BE"/>
    <w:rsid w:val="00C80857"/>
    <w:rsid w:val="00C809DD"/>
    <w:rsid w:val="00C81393"/>
    <w:rsid w:val="00C823FB"/>
    <w:rsid w:val="00C82D3C"/>
    <w:rsid w:val="00C83325"/>
    <w:rsid w:val="00C83661"/>
    <w:rsid w:val="00C83B30"/>
    <w:rsid w:val="00C83E58"/>
    <w:rsid w:val="00C83EE5"/>
    <w:rsid w:val="00C83F1B"/>
    <w:rsid w:val="00C846DD"/>
    <w:rsid w:val="00C86E41"/>
    <w:rsid w:val="00C86EB2"/>
    <w:rsid w:val="00C86F46"/>
    <w:rsid w:val="00C87E78"/>
    <w:rsid w:val="00C90657"/>
    <w:rsid w:val="00C91497"/>
    <w:rsid w:val="00C925D0"/>
    <w:rsid w:val="00C92BC5"/>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C63"/>
    <w:rsid w:val="00CB2F52"/>
    <w:rsid w:val="00CB32C4"/>
    <w:rsid w:val="00CB3464"/>
    <w:rsid w:val="00CB4E3E"/>
    <w:rsid w:val="00CB529D"/>
    <w:rsid w:val="00CB5C92"/>
    <w:rsid w:val="00CB65A5"/>
    <w:rsid w:val="00CB6F60"/>
    <w:rsid w:val="00CB7025"/>
    <w:rsid w:val="00CC018D"/>
    <w:rsid w:val="00CC1499"/>
    <w:rsid w:val="00CC195F"/>
    <w:rsid w:val="00CC236C"/>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A26"/>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BAF"/>
    <w:rsid w:val="00CF0C4C"/>
    <w:rsid w:val="00CF1C08"/>
    <w:rsid w:val="00CF1F67"/>
    <w:rsid w:val="00CF1FAE"/>
    <w:rsid w:val="00CF2AC4"/>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3C5"/>
    <w:rsid w:val="00D07A6B"/>
    <w:rsid w:val="00D07DB3"/>
    <w:rsid w:val="00D07DF8"/>
    <w:rsid w:val="00D10097"/>
    <w:rsid w:val="00D10BB9"/>
    <w:rsid w:val="00D11CED"/>
    <w:rsid w:val="00D1266E"/>
    <w:rsid w:val="00D126DD"/>
    <w:rsid w:val="00D135DF"/>
    <w:rsid w:val="00D136CC"/>
    <w:rsid w:val="00D1400B"/>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CB5"/>
    <w:rsid w:val="00D3313F"/>
    <w:rsid w:val="00D33257"/>
    <w:rsid w:val="00D332E6"/>
    <w:rsid w:val="00D3392B"/>
    <w:rsid w:val="00D34798"/>
    <w:rsid w:val="00D350D8"/>
    <w:rsid w:val="00D36072"/>
    <w:rsid w:val="00D361E0"/>
    <w:rsid w:val="00D41424"/>
    <w:rsid w:val="00D43216"/>
    <w:rsid w:val="00D432D3"/>
    <w:rsid w:val="00D43732"/>
    <w:rsid w:val="00D43CB8"/>
    <w:rsid w:val="00D44037"/>
    <w:rsid w:val="00D441E9"/>
    <w:rsid w:val="00D445D8"/>
    <w:rsid w:val="00D44C97"/>
    <w:rsid w:val="00D44EA4"/>
    <w:rsid w:val="00D4720E"/>
    <w:rsid w:val="00D4734D"/>
    <w:rsid w:val="00D4747A"/>
    <w:rsid w:val="00D47690"/>
    <w:rsid w:val="00D47ED1"/>
    <w:rsid w:val="00D507DC"/>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2EE5"/>
    <w:rsid w:val="00D735FA"/>
    <w:rsid w:val="00D735FB"/>
    <w:rsid w:val="00D74385"/>
    <w:rsid w:val="00D764A4"/>
    <w:rsid w:val="00D76554"/>
    <w:rsid w:val="00D76839"/>
    <w:rsid w:val="00D76A7C"/>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952"/>
    <w:rsid w:val="00D87191"/>
    <w:rsid w:val="00D87CD6"/>
    <w:rsid w:val="00D87FBF"/>
    <w:rsid w:val="00D903C5"/>
    <w:rsid w:val="00D91B1E"/>
    <w:rsid w:val="00D927D9"/>
    <w:rsid w:val="00D933C8"/>
    <w:rsid w:val="00D93F6D"/>
    <w:rsid w:val="00D94AFC"/>
    <w:rsid w:val="00D94B91"/>
    <w:rsid w:val="00D94C39"/>
    <w:rsid w:val="00D952FB"/>
    <w:rsid w:val="00D96AA5"/>
    <w:rsid w:val="00D97E25"/>
    <w:rsid w:val="00DA1154"/>
    <w:rsid w:val="00DA17F3"/>
    <w:rsid w:val="00DA1D29"/>
    <w:rsid w:val="00DA2F8D"/>
    <w:rsid w:val="00DA32C6"/>
    <w:rsid w:val="00DA399E"/>
    <w:rsid w:val="00DA3B03"/>
    <w:rsid w:val="00DA45C3"/>
    <w:rsid w:val="00DA4BF0"/>
    <w:rsid w:val="00DA670B"/>
    <w:rsid w:val="00DA7571"/>
    <w:rsid w:val="00DA7AC8"/>
    <w:rsid w:val="00DB088E"/>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414"/>
    <w:rsid w:val="00DD4B74"/>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996"/>
    <w:rsid w:val="00DF5C9C"/>
    <w:rsid w:val="00DF5CE5"/>
    <w:rsid w:val="00DF5D6C"/>
    <w:rsid w:val="00DF7B51"/>
    <w:rsid w:val="00E0135C"/>
    <w:rsid w:val="00E01B16"/>
    <w:rsid w:val="00E01BF2"/>
    <w:rsid w:val="00E03D0D"/>
    <w:rsid w:val="00E05905"/>
    <w:rsid w:val="00E06A1D"/>
    <w:rsid w:val="00E06B8F"/>
    <w:rsid w:val="00E07B8D"/>
    <w:rsid w:val="00E11553"/>
    <w:rsid w:val="00E11CE3"/>
    <w:rsid w:val="00E12BFC"/>
    <w:rsid w:val="00E136F7"/>
    <w:rsid w:val="00E14119"/>
    <w:rsid w:val="00E14DD1"/>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BF1"/>
    <w:rsid w:val="00E25CF1"/>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491"/>
    <w:rsid w:val="00E46CB7"/>
    <w:rsid w:val="00E50625"/>
    <w:rsid w:val="00E516FF"/>
    <w:rsid w:val="00E51AD1"/>
    <w:rsid w:val="00E5252F"/>
    <w:rsid w:val="00E52D04"/>
    <w:rsid w:val="00E5360E"/>
    <w:rsid w:val="00E53B08"/>
    <w:rsid w:val="00E575C9"/>
    <w:rsid w:val="00E613CF"/>
    <w:rsid w:val="00E615B0"/>
    <w:rsid w:val="00E618C9"/>
    <w:rsid w:val="00E61CB4"/>
    <w:rsid w:val="00E639F3"/>
    <w:rsid w:val="00E650E0"/>
    <w:rsid w:val="00E653FA"/>
    <w:rsid w:val="00E653FB"/>
    <w:rsid w:val="00E65659"/>
    <w:rsid w:val="00E662C4"/>
    <w:rsid w:val="00E66C18"/>
    <w:rsid w:val="00E70CFF"/>
    <w:rsid w:val="00E721BE"/>
    <w:rsid w:val="00E72F3F"/>
    <w:rsid w:val="00E73C85"/>
    <w:rsid w:val="00E74B02"/>
    <w:rsid w:val="00E74DC0"/>
    <w:rsid w:val="00E758E5"/>
    <w:rsid w:val="00E75F6D"/>
    <w:rsid w:val="00E7626A"/>
    <w:rsid w:val="00E765AC"/>
    <w:rsid w:val="00E7663C"/>
    <w:rsid w:val="00E76FD4"/>
    <w:rsid w:val="00E77092"/>
    <w:rsid w:val="00E772AC"/>
    <w:rsid w:val="00E77AD0"/>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69C"/>
    <w:rsid w:val="00E9581D"/>
    <w:rsid w:val="00E95B63"/>
    <w:rsid w:val="00E96421"/>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3C9"/>
    <w:rsid w:val="00EA67CA"/>
    <w:rsid w:val="00EA6B30"/>
    <w:rsid w:val="00EA7B7A"/>
    <w:rsid w:val="00EA7D96"/>
    <w:rsid w:val="00EB118B"/>
    <w:rsid w:val="00EB1261"/>
    <w:rsid w:val="00EB1C3D"/>
    <w:rsid w:val="00EB2DA2"/>
    <w:rsid w:val="00EB2E79"/>
    <w:rsid w:val="00EB356F"/>
    <w:rsid w:val="00EB372E"/>
    <w:rsid w:val="00EB54FB"/>
    <w:rsid w:val="00EB5D1D"/>
    <w:rsid w:val="00EB656B"/>
    <w:rsid w:val="00EB66E3"/>
    <w:rsid w:val="00EB6938"/>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EDB"/>
    <w:rsid w:val="00EF2667"/>
    <w:rsid w:val="00EF2C48"/>
    <w:rsid w:val="00EF3E38"/>
    <w:rsid w:val="00EF52E3"/>
    <w:rsid w:val="00EF5D6A"/>
    <w:rsid w:val="00EF619B"/>
    <w:rsid w:val="00EF7206"/>
    <w:rsid w:val="00F00D47"/>
    <w:rsid w:val="00F01346"/>
    <w:rsid w:val="00F01A1A"/>
    <w:rsid w:val="00F01A61"/>
    <w:rsid w:val="00F01FE0"/>
    <w:rsid w:val="00F021A2"/>
    <w:rsid w:val="00F02586"/>
    <w:rsid w:val="00F02766"/>
    <w:rsid w:val="00F0296F"/>
    <w:rsid w:val="00F03285"/>
    <w:rsid w:val="00F036F1"/>
    <w:rsid w:val="00F03AEF"/>
    <w:rsid w:val="00F077A2"/>
    <w:rsid w:val="00F07817"/>
    <w:rsid w:val="00F1072B"/>
    <w:rsid w:val="00F11026"/>
    <w:rsid w:val="00F11297"/>
    <w:rsid w:val="00F1139F"/>
    <w:rsid w:val="00F13609"/>
    <w:rsid w:val="00F14330"/>
    <w:rsid w:val="00F148AC"/>
    <w:rsid w:val="00F156C9"/>
    <w:rsid w:val="00F1621E"/>
    <w:rsid w:val="00F1771B"/>
    <w:rsid w:val="00F17F6E"/>
    <w:rsid w:val="00F17FD5"/>
    <w:rsid w:val="00F20686"/>
    <w:rsid w:val="00F20D70"/>
    <w:rsid w:val="00F21010"/>
    <w:rsid w:val="00F22E65"/>
    <w:rsid w:val="00F23488"/>
    <w:rsid w:val="00F2421F"/>
    <w:rsid w:val="00F24340"/>
    <w:rsid w:val="00F245D7"/>
    <w:rsid w:val="00F24986"/>
    <w:rsid w:val="00F24BB1"/>
    <w:rsid w:val="00F24C38"/>
    <w:rsid w:val="00F2510A"/>
    <w:rsid w:val="00F255E9"/>
    <w:rsid w:val="00F25CC7"/>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911"/>
    <w:rsid w:val="00F42E32"/>
    <w:rsid w:val="00F44693"/>
    <w:rsid w:val="00F44DAF"/>
    <w:rsid w:val="00F45B43"/>
    <w:rsid w:val="00F4632F"/>
    <w:rsid w:val="00F46E8B"/>
    <w:rsid w:val="00F47D6C"/>
    <w:rsid w:val="00F47DAF"/>
    <w:rsid w:val="00F50206"/>
    <w:rsid w:val="00F51373"/>
    <w:rsid w:val="00F51521"/>
    <w:rsid w:val="00F521C6"/>
    <w:rsid w:val="00F524F3"/>
    <w:rsid w:val="00F530F9"/>
    <w:rsid w:val="00F53D53"/>
    <w:rsid w:val="00F544EB"/>
    <w:rsid w:val="00F54759"/>
    <w:rsid w:val="00F5563B"/>
    <w:rsid w:val="00F55691"/>
    <w:rsid w:val="00F55759"/>
    <w:rsid w:val="00F56184"/>
    <w:rsid w:val="00F56300"/>
    <w:rsid w:val="00F563C4"/>
    <w:rsid w:val="00F57B8B"/>
    <w:rsid w:val="00F604A8"/>
    <w:rsid w:val="00F610F5"/>
    <w:rsid w:val="00F613C5"/>
    <w:rsid w:val="00F61EA0"/>
    <w:rsid w:val="00F63DBC"/>
    <w:rsid w:val="00F645E6"/>
    <w:rsid w:val="00F64B48"/>
    <w:rsid w:val="00F6595C"/>
    <w:rsid w:val="00F66169"/>
    <w:rsid w:val="00F66491"/>
    <w:rsid w:val="00F66827"/>
    <w:rsid w:val="00F66D0F"/>
    <w:rsid w:val="00F66E71"/>
    <w:rsid w:val="00F6718D"/>
    <w:rsid w:val="00F67911"/>
    <w:rsid w:val="00F679E1"/>
    <w:rsid w:val="00F67D6E"/>
    <w:rsid w:val="00F67EFC"/>
    <w:rsid w:val="00F7089E"/>
    <w:rsid w:val="00F71725"/>
    <w:rsid w:val="00F72054"/>
    <w:rsid w:val="00F7222B"/>
    <w:rsid w:val="00F726F3"/>
    <w:rsid w:val="00F73A12"/>
    <w:rsid w:val="00F73C84"/>
    <w:rsid w:val="00F75099"/>
    <w:rsid w:val="00F75471"/>
    <w:rsid w:val="00F75822"/>
    <w:rsid w:val="00F76025"/>
    <w:rsid w:val="00F77D41"/>
    <w:rsid w:val="00F80D04"/>
    <w:rsid w:val="00F81B4E"/>
    <w:rsid w:val="00F81D0B"/>
    <w:rsid w:val="00F824B3"/>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6A0"/>
    <w:rsid w:val="00FA673F"/>
    <w:rsid w:val="00FA6C50"/>
    <w:rsid w:val="00FA72D1"/>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1161"/>
    <w:rsid w:val="00FC21CD"/>
    <w:rsid w:val="00FC26B4"/>
    <w:rsid w:val="00FC3728"/>
    <w:rsid w:val="00FC3932"/>
    <w:rsid w:val="00FC3D40"/>
    <w:rsid w:val="00FC474A"/>
    <w:rsid w:val="00FC4A6B"/>
    <w:rsid w:val="00FC4CE4"/>
    <w:rsid w:val="00FC5391"/>
    <w:rsid w:val="00FC541E"/>
    <w:rsid w:val="00FC67AC"/>
    <w:rsid w:val="00FC68AE"/>
    <w:rsid w:val="00FC68EE"/>
    <w:rsid w:val="00FC6ABB"/>
    <w:rsid w:val="00FC7690"/>
    <w:rsid w:val="00FD00B9"/>
    <w:rsid w:val="00FD15DD"/>
    <w:rsid w:val="00FD2570"/>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17C8"/>
    <w:rsid w:val="00FF3391"/>
    <w:rsid w:val="00FF3FA4"/>
    <w:rsid w:val="00FF4083"/>
    <w:rsid w:val="00FF4534"/>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2"/>
    <w:next w:val="af9"/>
    <w:uiPriority w:val="39"/>
    <w:rsid w:val="005C31B4"/>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2"/>
    <w:next w:val="af9"/>
    <w:uiPriority w:val="39"/>
    <w:rsid w:val="005C31B4"/>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36402373">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41274866">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79727673">
      <w:bodyDiv w:val="1"/>
      <w:marLeft w:val="0"/>
      <w:marRight w:val="0"/>
      <w:marTop w:val="0"/>
      <w:marBottom w:val="0"/>
      <w:divBdr>
        <w:top w:val="none" w:sz="0" w:space="0" w:color="auto"/>
        <w:left w:val="none" w:sz="0" w:space="0" w:color="auto"/>
        <w:bottom w:val="none" w:sz="0" w:space="0" w:color="auto"/>
        <w:right w:val="none" w:sz="0" w:space="0" w:color="auto"/>
      </w:divBdr>
      <w:divsChild>
        <w:div w:id="1160388361">
          <w:marLeft w:val="1800"/>
          <w:marRight w:val="0"/>
          <w:marTop w:val="100"/>
          <w:marBottom w:val="0"/>
          <w:divBdr>
            <w:top w:val="none" w:sz="0" w:space="0" w:color="auto"/>
            <w:left w:val="none" w:sz="0" w:space="0" w:color="auto"/>
            <w:bottom w:val="none" w:sz="0" w:space="0" w:color="auto"/>
            <w:right w:val="none" w:sz="0" w:space="0" w:color="auto"/>
          </w:divBdr>
        </w:div>
      </w:divsChild>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7893824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79471154">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3964339">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777871156">
      <w:bodyDiv w:val="1"/>
      <w:marLeft w:val="0"/>
      <w:marRight w:val="0"/>
      <w:marTop w:val="0"/>
      <w:marBottom w:val="0"/>
      <w:divBdr>
        <w:top w:val="none" w:sz="0" w:space="0" w:color="auto"/>
        <w:left w:val="none" w:sz="0" w:space="0" w:color="auto"/>
        <w:bottom w:val="none" w:sz="0" w:space="0" w:color="auto"/>
        <w:right w:val="none" w:sz="0" w:space="0" w:color="auto"/>
      </w:divBdr>
      <w:divsChild>
        <w:div w:id="102043310">
          <w:marLeft w:val="360"/>
          <w:marRight w:val="0"/>
          <w:marTop w:val="200"/>
          <w:marBottom w:val="0"/>
          <w:divBdr>
            <w:top w:val="none" w:sz="0" w:space="0" w:color="auto"/>
            <w:left w:val="none" w:sz="0" w:space="0" w:color="auto"/>
            <w:bottom w:val="none" w:sz="0" w:space="0" w:color="auto"/>
            <w:right w:val="none" w:sz="0" w:space="0" w:color="auto"/>
          </w:divBdr>
        </w:div>
        <w:div w:id="1372025889">
          <w:marLeft w:val="1080"/>
          <w:marRight w:val="0"/>
          <w:marTop w:val="100"/>
          <w:marBottom w:val="0"/>
          <w:divBdr>
            <w:top w:val="none" w:sz="0" w:space="0" w:color="auto"/>
            <w:left w:val="none" w:sz="0" w:space="0" w:color="auto"/>
            <w:bottom w:val="none" w:sz="0" w:space="0" w:color="auto"/>
            <w:right w:val="none" w:sz="0" w:space="0" w:color="auto"/>
          </w:divBdr>
        </w:div>
        <w:div w:id="1304697813">
          <w:marLeft w:val="1080"/>
          <w:marRight w:val="0"/>
          <w:marTop w:val="100"/>
          <w:marBottom w:val="0"/>
          <w:divBdr>
            <w:top w:val="none" w:sz="0" w:space="0" w:color="auto"/>
            <w:left w:val="none" w:sz="0" w:space="0" w:color="auto"/>
            <w:bottom w:val="none" w:sz="0" w:space="0" w:color="auto"/>
            <w:right w:val="none" w:sz="0" w:space="0" w:color="auto"/>
          </w:divBdr>
        </w:div>
        <w:div w:id="2024700093">
          <w:marLeft w:val="1800"/>
          <w:marRight w:val="0"/>
          <w:marTop w:val="100"/>
          <w:marBottom w:val="0"/>
          <w:divBdr>
            <w:top w:val="none" w:sz="0" w:space="0" w:color="auto"/>
            <w:left w:val="none" w:sz="0" w:space="0" w:color="auto"/>
            <w:bottom w:val="none" w:sz="0" w:space="0" w:color="auto"/>
            <w:right w:val="none" w:sz="0" w:space="0" w:color="auto"/>
          </w:divBdr>
        </w:div>
        <w:div w:id="1682663410">
          <w:marLeft w:val="1800"/>
          <w:marRight w:val="0"/>
          <w:marTop w:val="100"/>
          <w:marBottom w:val="0"/>
          <w:divBdr>
            <w:top w:val="none" w:sz="0" w:space="0" w:color="auto"/>
            <w:left w:val="none" w:sz="0" w:space="0" w:color="auto"/>
            <w:bottom w:val="none" w:sz="0" w:space="0" w:color="auto"/>
            <w:right w:val="none" w:sz="0" w:space="0" w:color="auto"/>
          </w:divBdr>
        </w:div>
        <w:div w:id="1720281902">
          <w:marLeft w:val="1800"/>
          <w:marRight w:val="0"/>
          <w:marTop w:val="100"/>
          <w:marBottom w:val="0"/>
          <w:divBdr>
            <w:top w:val="none" w:sz="0" w:space="0" w:color="auto"/>
            <w:left w:val="none" w:sz="0" w:space="0" w:color="auto"/>
            <w:bottom w:val="none" w:sz="0" w:space="0" w:color="auto"/>
            <w:right w:val="none" w:sz="0" w:space="0" w:color="auto"/>
          </w:divBdr>
        </w:div>
        <w:div w:id="928587495">
          <w:marLeft w:val="1800"/>
          <w:marRight w:val="0"/>
          <w:marTop w:val="100"/>
          <w:marBottom w:val="0"/>
          <w:divBdr>
            <w:top w:val="none" w:sz="0" w:space="0" w:color="auto"/>
            <w:left w:val="none" w:sz="0" w:space="0" w:color="auto"/>
            <w:bottom w:val="none" w:sz="0" w:space="0" w:color="auto"/>
            <w:right w:val="none" w:sz="0" w:space="0" w:color="auto"/>
          </w:divBdr>
        </w:div>
        <w:div w:id="418797250">
          <w:marLeft w:val="1800"/>
          <w:marRight w:val="0"/>
          <w:marTop w:val="100"/>
          <w:marBottom w:val="0"/>
          <w:divBdr>
            <w:top w:val="none" w:sz="0" w:space="0" w:color="auto"/>
            <w:left w:val="none" w:sz="0" w:space="0" w:color="auto"/>
            <w:bottom w:val="none" w:sz="0" w:space="0" w:color="auto"/>
            <w:right w:val="none" w:sz="0" w:space="0" w:color="auto"/>
          </w:divBdr>
        </w:div>
        <w:div w:id="492381404">
          <w:marLeft w:val="1800"/>
          <w:marRight w:val="0"/>
          <w:marTop w:val="100"/>
          <w:marBottom w:val="0"/>
          <w:divBdr>
            <w:top w:val="none" w:sz="0" w:space="0" w:color="auto"/>
            <w:left w:val="none" w:sz="0" w:space="0" w:color="auto"/>
            <w:bottom w:val="none" w:sz="0" w:space="0" w:color="auto"/>
            <w:right w:val="none" w:sz="0" w:space="0" w:color="auto"/>
          </w:divBdr>
        </w:div>
        <w:div w:id="104429284">
          <w:marLeft w:val="1800"/>
          <w:marRight w:val="0"/>
          <w:marTop w:val="100"/>
          <w:marBottom w:val="0"/>
          <w:divBdr>
            <w:top w:val="none" w:sz="0" w:space="0" w:color="auto"/>
            <w:left w:val="none" w:sz="0" w:space="0" w:color="auto"/>
            <w:bottom w:val="none" w:sz="0" w:space="0" w:color="auto"/>
            <w:right w:val="none" w:sz="0" w:space="0" w:color="auto"/>
          </w:divBdr>
        </w:div>
        <w:div w:id="193888057">
          <w:marLeft w:val="1800"/>
          <w:marRight w:val="0"/>
          <w:marTop w:val="100"/>
          <w:marBottom w:val="0"/>
          <w:divBdr>
            <w:top w:val="none" w:sz="0" w:space="0" w:color="auto"/>
            <w:left w:val="none" w:sz="0" w:space="0" w:color="auto"/>
            <w:bottom w:val="none" w:sz="0" w:space="0" w:color="auto"/>
            <w:right w:val="none" w:sz="0" w:space="0" w:color="auto"/>
          </w:divBdr>
        </w:div>
        <w:div w:id="1706249471">
          <w:marLeft w:val="1800"/>
          <w:marRight w:val="0"/>
          <w:marTop w:val="100"/>
          <w:marBottom w:val="0"/>
          <w:divBdr>
            <w:top w:val="none" w:sz="0" w:space="0" w:color="auto"/>
            <w:left w:val="none" w:sz="0" w:space="0" w:color="auto"/>
            <w:bottom w:val="none" w:sz="0" w:space="0" w:color="auto"/>
            <w:right w:val="none" w:sz="0" w:space="0" w:color="auto"/>
          </w:divBdr>
        </w:div>
        <w:div w:id="1794325609">
          <w:marLeft w:val="1800"/>
          <w:marRight w:val="0"/>
          <w:marTop w:val="100"/>
          <w:marBottom w:val="0"/>
          <w:divBdr>
            <w:top w:val="none" w:sz="0" w:space="0" w:color="auto"/>
            <w:left w:val="none" w:sz="0" w:space="0" w:color="auto"/>
            <w:bottom w:val="none" w:sz="0" w:space="0" w:color="auto"/>
            <w:right w:val="none" w:sz="0" w:space="0" w:color="auto"/>
          </w:divBdr>
        </w:div>
        <w:div w:id="1037001023">
          <w:marLeft w:val="360"/>
          <w:marRight w:val="0"/>
          <w:marTop w:val="200"/>
          <w:marBottom w:val="0"/>
          <w:divBdr>
            <w:top w:val="none" w:sz="0" w:space="0" w:color="auto"/>
            <w:left w:val="none" w:sz="0" w:space="0" w:color="auto"/>
            <w:bottom w:val="none" w:sz="0" w:space="0" w:color="auto"/>
            <w:right w:val="none" w:sz="0" w:space="0" w:color="auto"/>
          </w:divBdr>
        </w:div>
        <w:div w:id="2119332841">
          <w:marLeft w:val="360"/>
          <w:marRight w:val="0"/>
          <w:marTop w:val="200"/>
          <w:marBottom w:val="0"/>
          <w:divBdr>
            <w:top w:val="none" w:sz="0" w:space="0" w:color="auto"/>
            <w:left w:val="none" w:sz="0" w:space="0" w:color="auto"/>
            <w:bottom w:val="none" w:sz="0" w:space="0" w:color="auto"/>
            <w:right w:val="none" w:sz="0" w:space="0" w:color="auto"/>
          </w:divBdr>
        </w:div>
        <w:div w:id="530532404">
          <w:marLeft w:val="1080"/>
          <w:marRight w:val="0"/>
          <w:marTop w:val="100"/>
          <w:marBottom w:val="0"/>
          <w:divBdr>
            <w:top w:val="none" w:sz="0" w:space="0" w:color="auto"/>
            <w:left w:val="none" w:sz="0" w:space="0" w:color="auto"/>
            <w:bottom w:val="none" w:sz="0" w:space="0" w:color="auto"/>
            <w:right w:val="none" w:sz="0" w:space="0" w:color="auto"/>
          </w:divBdr>
        </w:div>
        <w:div w:id="1083994900">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0042804">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B3E64C-3A50-4D7C-B5DD-7700BFC87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319</Words>
  <Characters>1823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17</cp:revision>
  <dcterms:created xsi:type="dcterms:W3CDTF">2021-05-11T12:40:00Z</dcterms:created>
  <dcterms:modified xsi:type="dcterms:W3CDTF">2021-08-06T11:47:00Z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